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742" w:rsidRDefault="00DA2742" w:rsidP="00DA2742">
      <w:pPr>
        <w:shd w:val="clear" w:color="auto" w:fill="FFFFFF"/>
        <w:tabs>
          <w:tab w:val="left" w:pos="2977"/>
        </w:tabs>
        <w:jc w:val="center"/>
        <w:textAlignment w:val="baseline"/>
        <w:outlineLvl w:val="2"/>
        <w:rPr>
          <w:rFonts w:eastAsia="Times New Roman" w:cs="Times New Roman"/>
          <w:b/>
          <w:bCs/>
          <w:caps/>
          <w:color w:val="173772"/>
          <w:sz w:val="36"/>
          <w:szCs w:val="28"/>
        </w:rPr>
      </w:pPr>
      <w:r w:rsidRPr="00BD546F">
        <w:rPr>
          <w:rFonts w:eastAsia="Times New Roman" w:cs="Times New Roman"/>
          <w:b/>
          <w:bCs/>
          <w:caps/>
          <w:color w:val="173772"/>
          <w:sz w:val="36"/>
          <w:szCs w:val="28"/>
        </w:rPr>
        <w:t>СВОБОДНАЯ ЭКОНОМИЧЕСКАЯ ЗОНА "МИНСК"</w:t>
      </w:r>
    </w:p>
    <w:p w:rsidR="00DA2742" w:rsidRPr="00BD546F" w:rsidRDefault="00DA2742" w:rsidP="00DA2742">
      <w:pPr>
        <w:shd w:val="clear" w:color="auto" w:fill="FFFFFF"/>
        <w:tabs>
          <w:tab w:val="left" w:pos="2977"/>
        </w:tabs>
        <w:jc w:val="center"/>
        <w:textAlignment w:val="baseline"/>
        <w:outlineLvl w:val="2"/>
        <w:rPr>
          <w:rFonts w:eastAsia="Times New Roman" w:cs="Times New Roman"/>
          <w:b/>
          <w:bCs/>
          <w:caps/>
          <w:color w:val="173772"/>
          <w:sz w:val="36"/>
          <w:szCs w:val="28"/>
        </w:rPr>
      </w:pP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Свободная экономическая зона "Минск" создана в 1998 году и сегодня</w:t>
      </w:r>
      <w:r>
        <w:rPr>
          <w:rFonts w:eastAsia="Times New Roman" w:cs="Times New Roman"/>
          <w:color w:val="000000"/>
          <w:spacing w:val="7"/>
          <w:sz w:val="28"/>
          <w:szCs w:val="28"/>
        </w:rPr>
        <w:t xml:space="preserve"> </w:t>
      </w:r>
      <w:r w:rsidRPr="00BD546F">
        <w:rPr>
          <w:rFonts w:eastAsia="Times New Roman" w:cs="Times New Roman"/>
          <w:color w:val="000000"/>
          <w:spacing w:val="7"/>
          <w:sz w:val="28"/>
          <w:szCs w:val="28"/>
        </w:rPr>
        <w:t>является одним из наиболее благоприятных мест для эффективного</w:t>
      </w:r>
      <w:r>
        <w:rPr>
          <w:rFonts w:eastAsia="Times New Roman" w:cs="Times New Roman"/>
          <w:color w:val="000000"/>
          <w:spacing w:val="7"/>
          <w:sz w:val="28"/>
          <w:szCs w:val="28"/>
        </w:rPr>
        <w:t xml:space="preserve"> </w:t>
      </w:r>
      <w:r w:rsidRPr="00BD546F">
        <w:rPr>
          <w:rFonts w:eastAsia="Times New Roman" w:cs="Times New Roman"/>
          <w:color w:val="000000"/>
          <w:spacing w:val="7"/>
          <w:sz w:val="28"/>
          <w:szCs w:val="28"/>
        </w:rPr>
        <w:t>промышленного производст</w:t>
      </w:r>
      <w:r>
        <w:rPr>
          <w:rFonts w:eastAsia="Times New Roman" w:cs="Times New Roman"/>
          <w:color w:val="000000"/>
          <w:spacing w:val="7"/>
          <w:sz w:val="28"/>
          <w:szCs w:val="28"/>
        </w:rPr>
        <w:t>ва и ведения бизнеса в Беларуси.</w:t>
      </w: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 xml:space="preserve">Среди ключевых преимуществ – территория в центральном регионе страны на пересечении важнейших европейских магистралей; экономический, транспортно-логистический, кадровый и другой потенциал столичного мегаполиса; широкое сообщество </w:t>
      </w:r>
      <w:proofErr w:type="gramStart"/>
      <w:r w:rsidRPr="00BD546F">
        <w:rPr>
          <w:rFonts w:eastAsia="Times New Roman" w:cs="Times New Roman"/>
          <w:color w:val="000000"/>
          <w:spacing w:val="7"/>
          <w:sz w:val="28"/>
          <w:szCs w:val="28"/>
        </w:rPr>
        <w:t>бизнес-партнеров</w:t>
      </w:r>
      <w:proofErr w:type="gramEnd"/>
      <w:r w:rsidRPr="00BD546F">
        <w:rPr>
          <w:rFonts w:eastAsia="Times New Roman" w:cs="Times New Roman"/>
          <w:color w:val="000000"/>
          <w:spacing w:val="7"/>
          <w:sz w:val="28"/>
          <w:szCs w:val="28"/>
        </w:rPr>
        <w:t> национального и международного уровней, поддержка государства и законодательно закрепленные преференции СЭЗ.</w:t>
      </w: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rPr>
      </w:pPr>
    </w:p>
    <w:p w:rsidR="00DA2742" w:rsidRDefault="00DA2742" w:rsidP="00DA2742">
      <w:pPr>
        <w:shd w:val="clear" w:color="auto" w:fill="FFFFFF"/>
        <w:jc w:val="both"/>
        <w:textAlignment w:val="baseline"/>
        <w:outlineLvl w:val="2"/>
        <w:rPr>
          <w:rFonts w:eastAsia="Times New Roman" w:cs="Times New Roman"/>
          <w:b/>
          <w:bCs/>
          <w:caps/>
          <w:color w:val="173772"/>
          <w:sz w:val="28"/>
          <w:szCs w:val="28"/>
        </w:rPr>
      </w:pPr>
      <w:r w:rsidRPr="00BD546F">
        <w:rPr>
          <w:rFonts w:eastAsia="Times New Roman" w:cs="Times New Roman"/>
          <w:b/>
          <w:bCs/>
          <w:caps/>
          <w:color w:val="173772"/>
          <w:sz w:val="28"/>
          <w:szCs w:val="28"/>
        </w:rPr>
        <w:t>СЭЗ "МИНСК": ЦИФРЫ И ФАКТЫ</w:t>
      </w:r>
    </w:p>
    <w:p w:rsidR="00DA2742" w:rsidRPr="00BD546F" w:rsidRDefault="00DA2742" w:rsidP="00DA2742">
      <w:pPr>
        <w:shd w:val="clear" w:color="auto" w:fill="FFFFFF"/>
        <w:jc w:val="both"/>
        <w:textAlignment w:val="baseline"/>
        <w:outlineLvl w:val="2"/>
        <w:rPr>
          <w:rFonts w:eastAsia="Times New Roman" w:cs="Times New Roman"/>
          <w:b/>
          <w:bCs/>
          <w:caps/>
          <w:color w:val="173772"/>
          <w:sz w:val="28"/>
          <w:szCs w:val="28"/>
        </w:rPr>
      </w:pPr>
    </w:p>
    <w:p w:rsidR="00DA2742" w:rsidRPr="00BD546F" w:rsidRDefault="00DA2742" w:rsidP="00DA2742">
      <w:pPr>
        <w:numPr>
          <w:ilvl w:val="0"/>
          <w:numId w:val="1"/>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в настоящее время в СЭЗ "Минск" зарегистрированы более 1</w:t>
      </w:r>
      <w:r>
        <w:rPr>
          <w:rFonts w:eastAsia="Times New Roman" w:cs="Times New Roman"/>
          <w:color w:val="000000"/>
          <w:sz w:val="28"/>
          <w:szCs w:val="28"/>
        </w:rPr>
        <w:t>15</w:t>
      </w:r>
      <w:r w:rsidRPr="00BD546F">
        <w:rPr>
          <w:rFonts w:eastAsia="Times New Roman" w:cs="Times New Roman"/>
          <w:color w:val="000000"/>
          <w:sz w:val="28"/>
          <w:szCs w:val="28"/>
        </w:rPr>
        <w:t xml:space="preserve"> резидентов;</w:t>
      </w:r>
    </w:p>
    <w:p w:rsidR="00DA2742" w:rsidRPr="00BD546F" w:rsidRDefault="00DA2742" w:rsidP="00DA2742">
      <w:pPr>
        <w:numPr>
          <w:ilvl w:val="0"/>
          <w:numId w:val="1"/>
        </w:numPr>
        <w:shd w:val="clear" w:color="auto" w:fill="FFFFFF"/>
        <w:tabs>
          <w:tab w:val="clear" w:pos="720"/>
        </w:tabs>
        <w:ind w:left="0"/>
        <w:jc w:val="both"/>
        <w:textAlignment w:val="baseline"/>
        <w:rPr>
          <w:rFonts w:eastAsia="Times New Roman" w:cs="Times New Roman"/>
          <w:color w:val="000000"/>
          <w:sz w:val="28"/>
          <w:szCs w:val="28"/>
        </w:rPr>
      </w:pPr>
      <w:r>
        <w:rPr>
          <w:rFonts w:eastAsia="Times New Roman" w:cs="Times New Roman"/>
          <w:color w:val="000000"/>
          <w:sz w:val="28"/>
          <w:szCs w:val="28"/>
        </w:rPr>
        <w:t>42</w:t>
      </w:r>
      <w:r w:rsidRPr="00BD546F">
        <w:rPr>
          <w:rFonts w:eastAsia="Times New Roman" w:cs="Times New Roman"/>
          <w:color w:val="000000"/>
          <w:sz w:val="28"/>
          <w:szCs w:val="28"/>
        </w:rPr>
        <w:t> современных заводов построено и реконструировано с момента образования СЭЗ "Минск";</w:t>
      </w:r>
    </w:p>
    <w:p w:rsidR="00DA2742" w:rsidRPr="00BD546F" w:rsidRDefault="00DA2742" w:rsidP="00DA2742">
      <w:pPr>
        <w:numPr>
          <w:ilvl w:val="0"/>
          <w:numId w:val="1"/>
        </w:numPr>
        <w:shd w:val="clear" w:color="auto" w:fill="FFFFFF"/>
        <w:tabs>
          <w:tab w:val="clear" w:pos="720"/>
        </w:tabs>
        <w:ind w:left="0"/>
        <w:jc w:val="both"/>
        <w:textAlignment w:val="baseline"/>
        <w:rPr>
          <w:rFonts w:eastAsia="Times New Roman" w:cs="Times New Roman"/>
          <w:color w:val="000000"/>
          <w:sz w:val="28"/>
          <w:szCs w:val="28"/>
        </w:rPr>
      </w:pPr>
      <w:r>
        <w:rPr>
          <w:rFonts w:eastAsia="Times New Roman" w:cs="Times New Roman"/>
          <w:color w:val="000000"/>
          <w:sz w:val="28"/>
          <w:szCs w:val="28"/>
        </w:rPr>
        <w:t>10</w:t>
      </w:r>
      <w:r w:rsidRPr="00BD546F">
        <w:rPr>
          <w:rFonts w:eastAsia="Times New Roman" w:cs="Times New Roman"/>
          <w:color w:val="000000"/>
          <w:sz w:val="28"/>
          <w:szCs w:val="28"/>
        </w:rPr>
        <w:t xml:space="preserve"> предприятий находятся на этапе строительства и </w:t>
      </w:r>
      <w:r>
        <w:rPr>
          <w:rFonts w:eastAsia="Times New Roman" w:cs="Times New Roman"/>
          <w:color w:val="000000"/>
          <w:sz w:val="28"/>
          <w:szCs w:val="28"/>
        </w:rPr>
        <w:t>14</w:t>
      </w:r>
      <w:r w:rsidRPr="00BD546F">
        <w:rPr>
          <w:rFonts w:eastAsia="Times New Roman" w:cs="Times New Roman"/>
          <w:color w:val="000000"/>
          <w:sz w:val="28"/>
          <w:szCs w:val="28"/>
        </w:rPr>
        <w:t xml:space="preserve"> – на стадии проектирования;</w:t>
      </w:r>
    </w:p>
    <w:p w:rsidR="00DA2742" w:rsidRPr="00BD546F" w:rsidRDefault="00DA2742" w:rsidP="00DA2742">
      <w:pPr>
        <w:numPr>
          <w:ilvl w:val="0"/>
          <w:numId w:val="1"/>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компании из 2</w:t>
      </w:r>
      <w:r>
        <w:rPr>
          <w:rFonts w:eastAsia="Times New Roman" w:cs="Times New Roman"/>
          <w:color w:val="000000"/>
          <w:sz w:val="28"/>
          <w:szCs w:val="28"/>
        </w:rPr>
        <w:t>1</w:t>
      </w:r>
      <w:r w:rsidRPr="00BD546F">
        <w:rPr>
          <w:rFonts w:eastAsia="Times New Roman" w:cs="Times New Roman"/>
          <w:color w:val="000000"/>
          <w:sz w:val="28"/>
          <w:szCs w:val="28"/>
        </w:rPr>
        <w:t xml:space="preserve"> стран</w:t>
      </w:r>
      <w:r>
        <w:rPr>
          <w:rFonts w:eastAsia="Times New Roman" w:cs="Times New Roman"/>
          <w:color w:val="000000"/>
          <w:sz w:val="28"/>
          <w:szCs w:val="28"/>
        </w:rPr>
        <w:t>ы</w:t>
      </w:r>
      <w:r w:rsidRPr="00BD546F">
        <w:rPr>
          <w:rFonts w:eastAsia="Times New Roman" w:cs="Times New Roman"/>
          <w:color w:val="000000"/>
          <w:sz w:val="28"/>
          <w:szCs w:val="28"/>
        </w:rPr>
        <w:t> мира вложили капитал в бизнес на территории СЭЗ "Минск": основные страны-инвесторы – Россия, Кипр, Великобритания, Германия, Эстония, Латвия, США;</w:t>
      </w:r>
    </w:p>
    <w:p w:rsidR="00DA2742" w:rsidRDefault="00DA2742" w:rsidP="00DA2742">
      <w:pPr>
        <w:numPr>
          <w:ilvl w:val="0"/>
          <w:numId w:val="1"/>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65 стран на разных континентах импортируют продукцию, выпускаемую предприятиями-резидентами СЭЗ "Минск".</w:t>
      </w:r>
    </w:p>
    <w:p w:rsidR="00DA2742" w:rsidRPr="00BD546F" w:rsidRDefault="00DA2742" w:rsidP="00DA2742">
      <w:pPr>
        <w:shd w:val="clear" w:color="auto" w:fill="FFFFFF"/>
        <w:jc w:val="both"/>
        <w:textAlignment w:val="baseline"/>
        <w:rPr>
          <w:rFonts w:eastAsia="Times New Roman" w:cs="Times New Roman"/>
          <w:color w:val="000000"/>
          <w:sz w:val="28"/>
          <w:szCs w:val="28"/>
        </w:rPr>
      </w:pPr>
    </w:p>
    <w:p w:rsidR="00DA2742" w:rsidRPr="00BD546F" w:rsidRDefault="00DA2742" w:rsidP="00DA2742">
      <w:pPr>
        <w:shd w:val="clear" w:color="auto" w:fill="FFFFFF"/>
        <w:jc w:val="both"/>
        <w:textAlignment w:val="baseline"/>
        <w:outlineLvl w:val="2"/>
        <w:rPr>
          <w:rFonts w:eastAsia="Times New Roman" w:cs="Times New Roman"/>
          <w:b/>
          <w:bCs/>
          <w:caps/>
          <w:color w:val="173772"/>
          <w:sz w:val="28"/>
          <w:szCs w:val="28"/>
        </w:rPr>
      </w:pPr>
      <w:r w:rsidRPr="00BD546F">
        <w:rPr>
          <w:rFonts w:eastAsia="Times New Roman" w:cs="Times New Roman"/>
          <w:b/>
          <w:bCs/>
          <w:caps/>
          <w:color w:val="173772"/>
          <w:sz w:val="28"/>
          <w:szCs w:val="28"/>
        </w:rPr>
        <w:t>ИСТОРИЯ И ПРОЕКТЫ СЭЗ "МИНСК"</w:t>
      </w: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Свободная экономическая зона "Минск" – территория для выгодного инвестирования, развития производств, основанных на новых и высоких технологиях – официально начала фу</w:t>
      </w:r>
      <w:r>
        <w:rPr>
          <w:rFonts w:eastAsia="Times New Roman" w:cs="Times New Roman"/>
          <w:color w:val="000000"/>
          <w:spacing w:val="7"/>
          <w:sz w:val="28"/>
          <w:szCs w:val="28"/>
        </w:rPr>
        <w:t>нкционировать 2 марта 1998 года.</w:t>
      </w: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На момент создания общая площадь составила 1,39 тыс. га, но за годы работы неоднократно расширялась.</w:t>
      </w:r>
      <w:r>
        <w:rPr>
          <w:rFonts w:eastAsia="Times New Roman" w:cs="Times New Roman"/>
          <w:color w:val="000000"/>
          <w:spacing w:val="7"/>
          <w:sz w:val="28"/>
          <w:szCs w:val="28"/>
        </w:rPr>
        <w:t xml:space="preserve"> Сегодня СЭЗ "Минск" располагается на 23</w:t>
      </w:r>
      <w:r w:rsidRPr="00BD546F">
        <w:rPr>
          <w:rFonts w:eastAsia="Times New Roman" w:cs="Times New Roman"/>
          <w:color w:val="000000"/>
          <w:spacing w:val="7"/>
          <w:sz w:val="28"/>
          <w:szCs w:val="28"/>
        </w:rPr>
        <w:t xml:space="preserve"> участ</w:t>
      </w:r>
      <w:r>
        <w:rPr>
          <w:rFonts w:eastAsia="Times New Roman" w:cs="Times New Roman"/>
          <w:color w:val="000000"/>
          <w:spacing w:val="7"/>
          <w:sz w:val="28"/>
          <w:szCs w:val="28"/>
        </w:rPr>
        <w:t>ке</w:t>
      </w:r>
      <w:r w:rsidRPr="00BD546F">
        <w:rPr>
          <w:rFonts w:eastAsia="Times New Roman" w:cs="Times New Roman"/>
          <w:color w:val="000000"/>
          <w:spacing w:val="7"/>
          <w:sz w:val="28"/>
          <w:szCs w:val="28"/>
        </w:rPr>
        <w:t> общей площадью более 2,</w:t>
      </w:r>
      <w:r>
        <w:rPr>
          <w:rFonts w:eastAsia="Times New Roman" w:cs="Times New Roman"/>
          <w:color w:val="000000"/>
          <w:spacing w:val="7"/>
          <w:sz w:val="28"/>
          <w:szCs w:val="28"/>
        </w:rPr>
        <w:t>79</w:t>
      </w:r>
      <w:r w:rsidRPr="00BD546F">
        <w:rPr>
          <w:rFonts w:eastAsia="Times New Roman" w:cs="Times New Roman"/>
          <w:color w:val="000000"/>
          <w:spacing w:val="7"/>
          <w:sz w:val="28"/>
          <w:szCs w:val="28"/>
        </w:rPr>
        <w:t xml:space="preserve"> тыс. га: в черте Минска – около 1 тыс. га, в Минской области – 1,</w:t>
      </w:r>
      <w:r>
        <w:rPr>
          <w:rFonts w:eastAsia="Times New Roman" w:cs="Times New Roman"/>
          <w:color w:val="000000"/>
          <w:spacing w:val="7"/>
          <w:sz w:val="28"/>
          <w:szCs w:val="28"/>
        </w:rPr>
        <w:t>7</w:t>
      </w:r>
      <w:r w:rsidRPr="00BD546F">
        <w:rPr>
          <w:rFonts w:eastAsia="Times New Roman" w:cs="Times New Roman"/>
          <w:color w:val="000000"/>
          <w:spacing w:val="7"/>
          <w:sz w:val="28"/>
          <w:szCs w:val="28"/>
        </w:rPr>
        <w:t xml:space="preserve"> тыс. га (это площадки в крупных городах Молодечно и Борисове, а также Минском, Смолевичском, Молодечненском, Борисовском и Дзержинском районах).</w:t>
      </w: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СЭЗ "Минск" имеет удобное географическое расположение – рядом с Минской кольцевой автомобильной дорогой и Европейским транспортным коридором №2 (Берлин – Варшава – Минск – Москва).</w:t>
      </w: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Основными направлениями развития СЭЗ "Минск" стали как строительство новых современных предприятий, так и глубокая модернизация существующих производственных объектов. И в настоящее время это крупный промышленный парк, объединяющий предприятия, улицы и дороги, инженерные коммуникации, развитую транспортную и деловую инфраструктуру.</w:t>
      </w: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lastRenderedPageBreak/>
        <w:t>Для резидентов СЭЗ "Минск" определены основные сферы деятельности, среди которых:</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машиностроение;</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металлообработка;</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кабельная промышленность;</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химическая и нефтехимическая промышленность;</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лесообрабатывающая промышленность;</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производство стройматериалов;</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фармацевтическая промышленность;</w:t>
      </w:r>
    </w:p>
    <w:p w:rsidR="00DA2742" w:rsidRPr="00BD546F" w:rsidRDefault="00DA2742" w:rsidP="00DA2742">
      <w:pPr>
        <w:numPr>
          <w:ilvl w:val="0"/>
          <w:numId w:val="2"/>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логистика.</w:t>
      </w:r>
    </w:p>
    <w:p w:rsidR="00DA2742" w:rsidRPr="00BD546F" w:rsidRDefault="00DA2742" w:rsidP="00DA2742">
      <w:pPr>
        <w:shd w:val="clear" w:color="auto" w:fill="FFFFFF"/>
        <w:jc w:val="both"/>
        <w:textAlignment w:val="baseline"/>
        <w:rPr>
          <w:rFonts w:eastAsia="Times New Roman" w:cs="Times New Roman"/>
          <w:color w:val="000000"/>
          <w:spacing w:val="7"/>
          <w:sz w:val="28"/>
          <w:szCs w:val="28"/>
          <w:u w:val="single"/>
        </w:rPr>
      </w:pPr>
      <w:r w:rsidRPr="00BD546F">
        <w:rPr>
          <w:rFonts w:eastAsia="Times New Roman" w:cs="Times New Roman"/>
          <w:color w:val="000000"/>
          <w:spacing w:val="7"/>
          <w:sz w:val="28"/>
          <w:szCs w:val="28"/>
          <w:u w:val="single"/>
        </w:rPr>
        <w:t>Сегодня в числе крупнейших резидентов СЭЗ "Минск":</w:t>
      </w:r>
    </w:p>
    <w:p w:rsidR="00DA2742" w:rsidRPr="00BD546F" w:rsidRDefault="00DA2742" w:rsidP="00DA2742">
      <w:pPr>
        <w:numPr>
          <w:ilvl w:val="0"/>
          <w:numId w:val="3"/>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ООО "Алютех Инкорпорейтед" (один из ведущих в Восточной Европе производителей роллет, секционных ворот и других алюминиевых конструкций);</w:t>
      </w:r>
    </w:p>
    <w:p w:rsidR="00DA2742" w:rsidRPr="00BD546F" w:rsidRDefault="00DA2742" w:rsidP="00DA2742">
      <w:pPr>
        <w:numPr>
          <w:ilvl w:val="0"/>
          <w:numId w:val="3"/>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УП "АДАНИ" (одна из компаний-лидеров на мировом рынке рентгенографических систем сканирования, используемых в сфере безопасности и контроля, медицины);</w:t>
      </w:r>
    </w:p>
    <w:p w:rsidR="00DA2742" w:rsidRPr="00BD546F" w:rsidRDefault="00DA2742" w:rsidP="00DA2742">
      <w:pPr>
        <w:numPr>
          <w:ilvl w:val="0"/>
          <w:numId w:val="3"/>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СООО "Ювелирный завод "Зорка";</w:t>
      </w:r>
    </w:p>
    <w:p w:rsidR="00DA2742" w:rsidRPr="00BD546F" w:rsidRDefault="00DA2742" w:rsidP="00DA2742">
      <w:pPr>
        <w:numPr>
          <w:ilvl w:val="0"/>
          <w:numId w:val="3"/>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ЗАО "Штадлер Минск" (белорусско-швейцарское производство железнодорожного и городского электрического транспорта);</w:t>
      </w:r>
    </w:p>
    <w:p w:rsidR="00DA2742" w:rsidRDefault="00DA2742" w:rsidP="00DA2742">
      <w:pPr>
        <w:numPr>
          <w:ilvl w:val="0"/>
          <w:numId w:val="3"/>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СЗАО "БЕЛДЖИ" (белорусско-китайский производитель автомобилей Geely).</w:t>
      </w:r>
    </w:p>
    <w:p w:rsidR="00DA2742" w:rsidRPr="00BD546F" w:rsidRDefault="00DA2742" w:rsidP="00DA2742">
      <w:pPr>
        <w:shd w:val="clear" w:color="auto" w:fill="FFFFFF"/>
        <w:jc w:val="both"/>
        <w:textAlignment w:val="baseline"/>
        <w:rPr>
          <w:rFonts w:eastAsia="Times New Roman" w:cs="Times New Roman"/>
          <w:color w:val="000000"/>
          <w:sz w:val="28"/>
          <w:szCs w:val="28"/>
        </w:rPr>
      </w:pPr>
    </w:p>
    <w:p w:rsidR="00DA2742" w:rsidRPr="00BD546F" w:rsidRDefault="00DA2742" w:rsidP="00DA2742">
      <w:pPr>
        <w:shd w:val="clear" w:color="auto" w:fill="FFFFFF"/>
        <w:jc w:val="both"/>
        <w:textAlignment w:val="baseline"/>
        <w:outlineLvl w:val="2"/>
        <w:rPr>
          <w:rFonts w:eastAsia="Times New Roman" w:cs="Times New Roman"/>
          <w:b/>
          <w:bCs/>
          <w:caps/>
          <w:color w:val="173772"/>
          <w:sz w:val="28"/>
          <w:szCs w:val="28"/>
        </w:rPr>
      </w:pPr>
      <w:r w:rsidRPr="00BD546F">
        <w:rPr>
          <w:rFonts w:eastAsia="Times New Roman" w:cs="Times New Roman"/>
          <w:b/>
          <w:bCs/>
          <w:caps/>
          <w:color w:val="173772"/>
          <w:sz w:val="28"/>
          <w:szCs w:val="28"/>
        </w:rPr>
        <w:t>ПРЕИМУЩЕСТВА ДЛЯ БИЗНЕСА В СЭЗ "МИНСК"</w:t>
      </w:r>
    </w:p>
    <w:p w:rsidR="00DA2742" w:rsidRDefault="00DA2742" w:rsidP="00DA2742">
      <w:pPr>
        <w:shd w:val="clear" w:color="auto" w:fill="FFFFFF"/>
        <w:ind w:firstLine="709"/>
        <w:jc w:val="both"/>
        <w:textAlignment w:val="baseline"/>
        <w:rPr>
          <w:rFonts w:eastAsia="Times New Roman" w:cs="Times New Roman"/>
          <w:color w:val="000000"/>
          <w:spacing w:val="7"/>
          <w:sz w:val="28"/>
          <w:szCs w:val="28"/>
        </w:rPr>
      </w:pPr>
      <w:r w:rsidRPr="00BD546F">
        <w:rPr>
          <w:rFonts w:eastAsia="Times New Roman" w:cs="Times New Roman"/>
          <w:color w:val="000000"/>
          <w:spacing w:val="7"/>
          <w:sz w:val="28"/>
          <w:szCs w:val="28"/>
        </w:rPr>
        <w:t>Резидентом СЭЗ "Минск" может стать юридическое лицо любой формы собственности, созданное белорусскими и (или) иностранными юридическими и (или) физическими лицами.</w:t>
      </w: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u w:val="single"/>
        </w:rPr>
      </w:pPr>
      <w:r w:rsidRPr="00BD546F">
        <w:rPr>
          <w:rFonts w:eastAsia="Times New Roman" w:cs="Times New Roman"/>
          <w:color w:val="000000"/>
          <w:spacing w:val="7"/>
          <w:sz w:val="28"/>
          <w:szCs w:val="28"/>
          <w:u w:val="single"/>
        </w:rPr>
        <w:t>Главные преимущества, которые получают компании в СЭЗ "Минск":</w:t>
      </w:r>
    </w:p>
    <w:p w:rsidR="00DA2742" w:rsidRDefault="00DA2742" w:rsidP="00DA2742">
      <w:pPr>
        <w:numPr>
          <w:ilvl w:val="0"/>
          <w:numId w:val="4"/>
        </w:numPr>
        <w:shd w:val="clear" w:color="auto" w:fill="FFFFFF"/>
        <w:tabs>
          <w:tab w:val="clear" w:pos="720"/>
        </w:tabs>
        <w:ind w:left="0"/>
        <w:textAlignment w:val="baseline"/>
        <w:rPr>
          <w:rFonts w:eastAsia="Times New Roman" w:cs="Times New Roman"/>
          <w:color w:val="000000"/>
          <w:sz w:val="28"/>
          <w:szCs w:val="28"/>
        </w:rPr>
      </w:pPr>
      <w:r w:rsidRPr="00BD546F">
        <w:rPr>
          <w:rFonts w:eastAsia="Times New Roman" w:cs="Times New Roman"/>
          <w:color w:val="000000"/>
          <w:sz w:val="28"/>
          <w:szCs w:val="28"/>
        </w:rPr>
        <w:t>выгодное географическое расположение, небольшое расстояние до европейских центров;</w:t>
      </w:r>
    </w:p>
    <w:p w:rsidR="00DA2742" w:rsidRPr="00BD546F" w:rsidRDefault="00DA2742" w:rsidP="00DA2742">
      <w:pPr>
        <w:numPr>
          <w:ilvl w:val="0"/>
          <w:numId w:val="4"/>
        </w:numPr>
        <w:shd w:val="clear" w:color="auto" w:fill="FFFFFF"/>
        <w:tabs>
          <w:tab w:val="clear" w:pos="720"/>
        </w:tabs>
        <w:ind w:left="0"/>
        <w:textAlignment w:val="baseline"/>
        <w:rPr>
          <w:rFonts w:eastAsia="Times New Roman" w:cs="Times New Roman"/>
          <w:color w:val="000000"/>
          <w:sz w:val="28"/>
          <w:szCs w:val="28"/>
        </w:rPr>
      </w:pPr>
      <w:r w:rsidRPr="00BD546F">
        <w:rPr>
          <w:rFonts w:eastAsia="Times New Roman" w:cs="Times New Roman"/>
          <w:color w:val="000000"/>
          <w:sz w:val="28"/>
          <w:szCs w:val="28"/>
        </w:rPr>
        <w:t>налоговые и таможенные льготы;</w:t>
      </w:r>
    </w:p>
    <w:p w:rsidR="00DA2742" w:rsidRPr="00BD546F" w:rsidRDefault="00DA2742" w:rsidP="00DA2742">
      <w:pPr>
        <w:numPr>
          <w:ilvl w:val="0"/>
          <w:numId w:val="4"/>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удобный и быстрый доступ к железнодорожному, воздушному и автомобильному транспорту, что создает условия для организации эффективной логистики;</w:t>
      </w:r>
    </w:p>
    <w:p w:rsidR="00DA2742" w:rsidRDefault="00DA2742" w:rsidP="00DA2742">
      <w:pPr>
        <w:numPr>
          <w:ilvl w:val="0"/>
          <w:numId w:val="4"/>
        </w:numPr>
        <w:shd w:val="clear" w:color="auto" w:fill="FFFFFF"/>
        <w:tabs>
          <w:tab w:val="clear" w:pos="720"/>
        </w:tabs>
        <w:ind w:left="0"/>
        <w:jc w:val="both"/>
        <w:textAlignment w:val="baseline"/>
        <w:rPr>
          <w:rFonts w:eastAsia="Times New Roman" w:cs="Times New Roman"/>
          <w:color w:val="000000"/>
          <w:sz w:val="28"/>
          <w:szCs w:val="28"/>
        </w:rPr>
      </w:pPr>
      <w:r w:rsidRPr="00BD546F">
        <w:rPr>
          <w:rFonts w:eastAsia="Times New Roman" w:cs="Times New Roman"/>
          <w:color w:val="000000"/>
          <w:sz w:val="28"/>
          <w:szCs w:val="28"/>
        </w:rPr>
        <w:t xml:space="preserve">высокая концентрация </w:t>
      </w:r>
      <w:proofErr w:type="gramStart"/>
      <w:r w:rsidRPr="00BD546F">
        <w:rPr>
          <w:rFonts w:eastAsia="Times New Roman" w:cs="Times New Roman"/>
          <w:color w:val="000000"/>
          <w:sz w:val="28"/>
          <w:szCs w:val="28"/>
        </w:rPr>
        <w:t>бизнес-сообществ</w:t>
      </w:r>
      <w:proofErr w:type="gramEnd"/>
      <w:r w:rsidRPr="00BD546F">
        <w:rPr>
          <w:rFonts w:eastAsia="Times New Roman" w:cs="Times New Roman"/>
          <w:color w:val="000000"/>
          <w:sz w:val="28"/>
          <w:szCs w:val="28"/>
        </w:rPr>
        <w:t>, ключевых международных представительств и организаций.</w:t>
      </w:r>
    </w:p>
    <w:p w:rsidR="00DA2742" w:rsidRPr="002F3367" w:rsidRDefault="00DA2742" w:rsidP="00DA2742">
      <w:pPr>
        <w:shd w:val="clear" w:color="auto" w:fill="FFFFFF"/>
        <w:jc w:val="both"/>
        <w:textAlignment w:val="baseline"/>
        <w:rPr>
          <w:rFonts w:eastAsia="Times New Roman" w:cs="Times New Roman"/>
          <w:color w:val="000000"/>
          <w:sz w:val="28"/>
          <w:szCs w:val="28"/>
        </w:rPr>
      </w:pPr>
    </w:p>
    <w:p w:rsidR="00DA2742" w:rsidRPr="002F3367" w:rsidRDefault="00DA2742" w:rsidP="00DA2742">
      <w:pPr>
        <w:ind w:right="55"/>
        <w:jc w:val="both"/>
        <w:rPr>
          <w:sz w:val="30"/>
          <w:szCs w:val="30"/>
        </w:rPr>
      </w:pPr>
      <w:r>
        <w:rPr>
          <w:rFonts w:eastAsia="Times New Roman" w:cs="Times New Roman"/>
          <w:b/>
          <w:bCs/>
          <w:caps/>
          <w:color w:val="173772"/>
          <w:sz w:val="28"/>
          <w:szCs w:val="28"/>
        </w:rPr>
        <w:t>Контакты для связи:</w:t>
      </w:r>
      <w:r w:rsidRPr="002F3367">
        <w:rPr>
          <w:sz w:val="30"/>
          <w:szCs w:val="30"/>
        </w:rPr>
        <w:t xml:space="preserve"> </w:t>
      </w:r>
    </w:p>
    <w:tbl>
      <w:tblPr>
        <w:tblStyle w:val="a5"/>
        <w:tblW w:w="0" w:type="auto"/>
        <w:jc w:val="center"/>
        <w:tblLook w:val="04A0" w:firstRow="1" w:lastRow="0" w:firstColumn="1" w:lastColumn="0" w:noHBand="0" w:noVBand="1"/>
      </w:tblPr>
      <w:tblGrid>
        <w:gridCol w:w="4224"/>
        <w:gridCol w:w="5347"/>
      </w:tblGrid>
      <w:tr w:rsidR="00DA2742" w:rsidRPr="00E72FCF" w:rsidTr="001074D8">
        <w:trPr>
          <w:jc w:val="center"/>
        </w:trPr>
        <w:tc>
          <w:tcPr>
            <w:tcW w:w="4224"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тел./факс приемной:</w:t>
            </w:r>
          </w:p>
        </w:tc>
        <w:tc>
          <w:tcPr>
            <w:tcW w:w="5347"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+375 17 327 46 96</w:t>
            </w:r>
          </w:p>
        </w:tc>
      </w:tr>
      <w:tr w:rsidR="00DA2742" w:rsidRPr="00E72FCF" w:rsidTr="001074D8">
        <w:trPr>
          <w:jc w:val="center"/>
        </w:trPr>
        <w:tc>
          <w:tcPr>
            <w:tcW w:w="4224"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 xml:space="preserve">тел. главы администрации, </w:t>
            </w:r>
            <w:r>
              <w:rPr>
                <w:sz w:val="28"/>
                <w:szCs w:val="28"/>
              </w:rPr>
              <w:t>Рудченко Дмитрий Алексеевич</w:t>
            </w:r>
            <w:r w:rsidRPr="00E72FCF">
              <w:rPr>
                <w:sz w:val="28"/>
                <w:szCs w:val="28"/>
              </w:rPr>
              <w:t>:</w:t>
            </w:r>
          </w:p>
        </w:tc>
        <w:tc>
          <w:tcPr>
            <w:tcW w:w="5347" w:type="dxa"/>
            <w:tcBorders>
              <w:top w:val="nil"/>
              <w:left w:val="nil"/>
              <w:bottom w:val="nil"/>
              <w:right w:val="nil"/>
            </w:tcBorders>
            <w:vAlign w:val="bottom"/>
          </w:tcPr>
          <w:p w:rsidR="00DA2742" w:rsidRPr="00E72FCF" w:rsidRDefault="00DA2742" w:rsidP="001074D8">
            <w:pPr>
              <w:spacing w:before="40" w:after="40"/>
              <w:rPr>
                <w:sz w:val="28"/>
                <w:szCs w:val="28"/>
              </w:rPr>
            </w:pPr>
            <w:r w:rsidRPr="00E72FCF">
              <w:rPr>
                <w:sz w:val="28"/>
                <w:szCs w:val="28"/>
              </w:rPr>
              <w:t>+ 375 17 335 28 87</w:t>
            </w:r>
          </w:p>
        </w:tc>
      </w:tr>
      <w:tr w:rsidR="00DA2742" w:rsidRPr="00E72FCF" w:rsidTr="001074D8">
        <w:trPr>
          <w:jc w:val="center"/>
        </w:trPr>
        <w:tc>
          <w:tcPr>
            <w:tcW w:w="4224"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lang w:val="en-US"/>
              </w:rPr>
              <w:t>e-mail:</w:t>
            </w:r>
          </w:p>
        </w:tc>
        <w:tc>
          <w:tcPr>
            <w:tcW w:w="5347" w:type="dxa"/>
            <w:tcBorders>
              <w:top w:val="nil"/>
              <w:left w:val="nil"/>
              <w:bottom w:val="nil"/>
              <w:right w:val="nil"/>
            </w:tcBorders>
            <w:vAlign w:val="center"/>
          </w:tcPr>
          <w:p w:rsidR="00DA2742" w:rsidRPr="00E72FCF" w:rsidRDefault="00DA2742" w:rsidP="001074D8">
            <w:pPr>
              <w:spacing w:before="40" w:after="40"/>
              <w:rPr>
                <w:sz w:val="28"/>
                <w:szCs w:val="28"/>
              </w:rPr>
            </w:pPr>
            <w:hyperlink r:id="rId6" w:history="1">
              <w:r w:rsidRPr="00E72FCF">
                <w:rPr>
                  <w:rStyle w:val="a4"/>
                  <w:color w:val="000000" w:themeColor="text1"/>
                  <w:sz w:val="28"/>
                  <w:szCs w:val="28"/>
                  <w:lang w:val="en-US"/>
                </w:rPr>
                <w:t>info@fezminsk.by</w:t>
              </w:r>
            </w:hyperlink>
          </w:p>
        </w:tc>
      </w:tr>
      <w:tr w:rsidR="00DA2742" w:rsidRPr="00E72FCF" w:rsidTr="001074D8">
        <w:trPr>
          <w:jc w:val="center"/>
        </w:trPr>
        <w:tc>
          <w:tcPr>
            <w:tcW w:w="4224"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адрес:</w:t>
            </w:r>
          </w:p>
        </w:tc>
        <w:tc>
          <w:tcPr>
            <w:tcW w:w="5347"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ул. Кропоткина, 44, 220002, г. Минск, Республика Беларусь</w:t>
            </w:r>
          </w:p>
        </w:tc>
      </w:tr>
      <w:tr w:rsidR="00DA2742" w:rsidRPr="00E72FCF" w:rsidTr="001074D8">
        <w:trPr>
          <w:jc w:val="center"/>
        </w:trPr>
        <w:tc>
          <w:tcPr>
            <w:tcW w:w="4224"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Веб-сайт:</w:t>
            </w:r>
          </w:p>
        </w:tc>
        <w:tc>
          <w:tcPr>
            <w:tcW w:w="5347" w:type="dxa"/>
            <w:tcBorders>
              <w:top w:val="nil"/>
              <w:left w:val="nil"/>
              <w:bottom w:val="nil"/>
              <w:right w:val="nil"/>
            </w:tcBorders>
            <w:vAlign w:val="center"/>
          </w:tcPr>
          <w:p w:rsidR="00DA2742" w:rsidRPr="00E72FCF" w:rsidRDefault="00DA2742" w:rsidP="001074D8">
            <w:pPr>
              <w:spacing w:before="40" w:after="40"/>
              <w:rPr>
                <w:sz w:val="28"/>
                <w:szCs w:val="28"/>
              </w:rPr>
            </w:pPr>
            <w:r w:rsidRPr="00E72FCF">
              <w:rPr>
                <w:sz w:val="28"/>
                <w:szCs w:val="28"/>
              </w:rPr>
              <w:t>https://www.fezminsk.by/</w:t>
            </w:r>
          </w:p>
        </w:tc>
      </w:tr>
    </w:tbl>
    <w:p w:rsidR="00DA2742" w:rsidRDefault="00DA2742" w:rsidP="00DA2742">
      <w:pPr>
        <w:shd w:val="clear" w:color="auto" w:fill="FFFFFF"/>
        <w:spacing w:before="367"/>
        <w:jc w:val="center"/>
        <w:textAlignment w:val="baseline"/>
        <w:outlineLvl w:val="2"/>
        <w:rPr>
          <w:rFonts w:eastAsia="Times New Roman" w:cs="Times New Roman"/>
          <w:b/>
          <w:bCs/>
          <w:caps/>
          <w:color w:val="173772"/>
          <w:sz w:val="36"/>
          <w:szCs w:val="28"/>
          <w:lang w:val="en-US"/>
        </w:rPr>
      </w:pPr>
    </w:p>
    <w:p w:rsidR="00DA2742" w:rsidRPr="00171F63" w:rsidRDefault="00DA2742" w:rsidP="00DA2742">
      <w:pPr>
        <w:pStyle w:val="a3"/>
        <w:jc w:val="center"/>
        <w:rPr>
          <w:b/>
          <w:color w:val="17365D" w:themeColor="text2" w:themeShade="BF"/>
          <w:sz w:val="28"/>
        </w:rPr>
      </w:pPr>
      <w:r w:rsidRPr="00171F63">
        <w:rPr>
          <w:b/>
          <w:color w:val="17365D" w:themeColor="text2" w:themeShade="BF"/>
          <w:sz w:val="28"/>
        </w:rPr>
        <w:t xml:space="preserve">ИНВЕСТИЦИОННОЕ ПРЕДЛОЖЕНИЕ </w:t>
      </w:r>
      <w:r w:rsidRPr="00171F63">
        <w:rPr>
          <w:b/>
          <w:color w:val="17365D" w:themeColor="text2" w:themeShade="BF"/>
          <w:sz w:val="28"/>
        </w:rPr>
        <w:br/>
        <w:t>НА ТЕРРИТОРИИ СЭЗ "МИНСК" В МОЛОДЕЧНО</w:t>
      </w:r>
    </w:p>
    <w:p w:rsidR="00DA2742" w:rsidRPr="00171F63" w:rsidRDefault="00DA2742" w:rsidP="00DA2742">
      <w:pPr>
        <w:pStyle w:val="a3"/>
        <w:ind w:firstLine="709"/>
        <w:jc w:val="both"/>
        <w:rPr>
          <w:sz w:val="28"/>
        </w:rPr>
      </w:pPr>
      <w:r w:rsidRPr="00171F63">
        <w:rPr>
          <w:sz w:val="28"/>
        </w:rPr>
        <w:t>Наименование проекта: Реконструкция производства изготовления деталей методом порошковой металлургии с созданием СП.</w:t>
      </w:r>
    </w:p>
    <w:p w:rsidR="00DA2742" w:rsidRPr="00171F63" w:rsidRDefault="00DA2742" w:rsidP="00DA2742">
      <w:pPr>
        <w:pStyle w:val="a3"/>
        <w:ind w:firstLine="709"/>
        <w:jc w:val="both"/>
        <w:rPr>
          <w:sz w:val="28"/>
        </w:rPr>
      </w:pPr>
      <w:r w:rsidRPr="00171F63">
        <w:rPr>
          <w:sz w:val="28"/>
        </w:rPr>
        <w:t>Отраслевая принадлежность проекта: Порошковая металлургия.</w:t>
      </w:r>
    </w:p>
    <w:p w:rsidR="00DA2742" w:rsidRPr="00171F63" w:rsidRDefault="00DA2742" w:rsidP="00DA2742">
      <w:pPr>
        <w:pStyle w:val="a3"/>
        <w:ind w:firstLine="709"/>
        <w:jc w:val="both"/>
        <w:rPr>
          <w:sz w:val="28"/>
        </w:rPr>
      </w:pPr>
      <w:r w:rsidRPr="00171F63">
        <w:rPr>
          <w:sz w:val="28"/>
        </w:rPr>
        <w:t>Место реализации проекта:  г. Молодечно, ул. Я.Купалы, 130.</w:t>
      </w:r>
    </w:p>
    <w:p w:rsidR="00DA2742" w:rsidRPr="00171F63" w:rsidRDefault="00DA2742" w:rsidP="00DA2742">
      <w:pPr>
        <w:pStyle w:val="a3"/>
        <w:ind w:firstLine="709"/>
        <w:jc w:val="both"/>
        <w:rPr>
          <w:sz w:val="28"/>
        </w:rPr>
      </w:pPr>
      <w:r w:rsidRPr="00171F63">
        <w:rPr>
          <w:sz w:val="28"/>
        </w:rPr>
        <w:t>Описание проекта: создание совместного предприятия, реконструкция производства деталей авто-тракторной промышленности методом порошковой металлургии, теплоотводов, бронзового порошка для уменьшения занимаемых площадей до 12 096 м</w:t>
      </w:r>
      <w:proofErr w:type="gramStart"/>
      <w:r w:rsidRPr="00171F63">
        <w:rPr>
          <w:sz w:val="28"/>
        </w:rPr>
        <w:t>2</w:t>
      </w:r>
      <w:proofErr w:type="gramEnd"/>
      <w:r w:rsidRPr="00171F63">
        <w:rPr>
          <w:sz w:val="28"/>
        </w:rPr>
        <w:t>, снижения затрат. Освобождение в результате реконструкции 33 017,7 м</w:t>
      </w:r>
      <w:proofErr w:type="gramStart"/>
      <w:r w:rsidRPr="00171F63">
        <w:rPr>
          <w:sz w:val="28"/>
        </w:rPr>
        <w:t>2</w:t>
      </w:r>
      <w:proofErr w:type="gramEnd"/>
      <w:r w:rsidRPr="00171F63">
        <w:rPr>
          <w:sz w:val="28"/>
        </w:rPr>
        <w:t xml:space="preserve"> производственной площади  для создания других производств или для сдачи в аренду.</w:t>
      </w:r>
    </w:p>
    <w:p w:rsidR="00DA2742" w:rsidRPr="00171F63" w:rsidRDefault="00DA2742" w:rsidP="00DA2742">
      <w:pPr>
        <w:pStyle w:val="a3"/>
        <w:ind w:firstLine="709"/>
        <w:jc w:val="both"/>
        <w:rPr>
          <w:sz w:val="28"/>
        </w:rPr>
      </w:pPr>
      <w:r w:rsidRPr="00171F63">
        <w:rPr>
          <w:sz w:val="28"/>
        </w:rPr>
        <w:t>Степень готовности: действующее производство.</w:t>
      </w:r>
    </w:p>
    <w:p w:rsidR="00DA2742" w:rsidRPr="00171F63" w:rsidRDefault="00DA2742" w:rsidP="00DA2742">
      <w:pPr>
        <w:pStyle w:val="a3"/>
        <w:ind w:firstLine="709"/>
        <w:jc w:val="both"/>
        <w:rPr>
          <w:sz w:val="28"/>
        </w:rPr>
      </w:pPr>
      <w:r w:rsidRPr="00171F63">
        <w:rPr>
          <w:sz w:val="28"/>
        </w:rPr>
        <w:t>Полное наименование организации: Производственное республиканское унитарное предприятие «Молодечненский завод порошковой металлургии».</w:t>
      </w:r>
    </w:p>
    <w:p w:rsidR="00DA2742" w:rsidRPr="00171F63" w:rsidRDefault="00DA2742" w:rsidP="00DA2742">
      <w:pPr>
        <w:pStyle w:val="a3"/>
        <w:ind w:firstLine="709"/>
        <w:jc w:val="both"/>
        <w:rPr>
          <w:sz w:val="28"/>
        </w:rPr>
      </w:pPr>
      <w:r w:rsidRPr="00171F63">
        <w:rPr>
          <w:sz w:val="28"/>
        </w:rPr>
        <w:t>Дата регистрации: дата создания – 01.01.1984 г., регистрации – 11.11.2000 г.</w:t>
      </w:r>
    </w:p>
    <w:p w:rsidR="00DA2742" w:rsidRPr="00171F63" w:rsidRDefault="00DA2742" w:rsidP="00DA2742">
      <w:pPr>
        <w:pStyle w:val="a3"/>
        <w:ind w:firstLine="709"/>
        <w:jc w:val="both"/>
        <w:rPr>
          <w:sz w:val="28"/>
        </w:rPr>
      </w:pPr>
      <w:r w:rsidRPr="00171F63">
        <w:rPr>
          <w:sz w:val="28"/>
        </w:rPr>
        <w:t>Персонал: 202 человека.</w:t>
      </w:r>
    </w:p>
    <w:p w:rsidR="00DA2742" w:rsidRPr="00171F63" w:rsidRDefault="00DA2742" w:rsidP="00DA2742">
      <w:pPr>
        <w:pStyle w:val="a3"/>
        <w:ind w:firstLine="709"/>
        <w:jc w:val="both"/>
        <w:rPr>
          <w:sz w:val="28"/>
        </w:rPr>
      </w:pPr>
      <w:r w:rsidRPr="00171F63">
        <w:rPr>
          <w:sz w:val="28"/>
        </w:rPr>
        <w:t>Распределение уставного фонда в долях %:</w:t>
      </w:r>
      <w:r>
        <w:rPr>
          <w:sz w:val="28"/>
        </w:rPr>
        <w:t xml:space="preserve"> </w:t>
      </w:r>
      <w:r w:rsidRPr="00171F63">
        <w:rPr>
          <w:sz w:val="28"/>
        </w:rPr>
        <w:t>100% государственная собственность.</w:t>
      </w:r>
    </w:p>
    <w:p w:rsidR="00DA2742" w:rsidRPr="00171F63" w:rsidRDefault="00DA2742" w:rsidP="00DA2742">
      <w:pPr>
        <w:pStyle w:val="a3"/>
        <w:ind w:firstLine="709"/>
        <w:jc w:val="both"/>
        <w:rPr>
          <w:sz w:val="28"/>
        </w:rPr>
      </w:pPr>
      <w:r w:rsidRPr="00171F63">
        <w:rPr>
          <w:sz w:val="28"/>
        </w:rPr>
        <w:t>Характеристика рынка выпускаемой продукции:</w:t>
      </w:r>
    </w:p>
    <w:p w:rsidR="00DA2742" w:rsidRPr="00171F63" w:rsidRDefault="00DA2742" w:rsidP="00DA2742">
      <w:pPr>
        <w:pStyle w:val="a3"/>
        <w:jc w:val="both"/>
        <w:rPr>
          <w:sz w:val="28"/>
        </w:rPr>
      </w:pPr>
      <w:r w:rsidRPr="00171F63">
        <w:rPr>
          <w:sz w:val="28"/>
        </w:rPr>
        <w:t>1.Наименование и описание продукции: детали для автотракторной промышленности, теплоотводы, бронзовый порошок.</w:t>
      </w:r>
    </w:p>
    <w:p w:rsidR="00DA2742" w:rsidRPr="00171F63" w:rsidRDefault="00DA2742" w:rsidP="00DA2742">
      <w:pPr>
        <w:pStyle w:val="a3"/>
        <w:jc w:val="both"/>
        <w:rPr>
          <w:sz w:val="28"/>
        </w:rPr>
      </w:pPr>
      <w:r w:rsidRPr="00171F63">
        <w:rPr>
          <w:sz w:val="28"/>
        </w:rPr>
        <w:t>2. Основные потребители: ОАО «МТЗ» г. Минск, ОАО «БелАЗ» г. Жодино, ОАО «Амкодор» г. Минск, ОАО «МЗКТ» г. Минск, ОАО «Борисовский завод «Автогидроусилитель» г. Борисов; ОАО «БААЗ» г</w:t>
      </w:r>
      <w:proofErr w:type="gramStart"/>
      <w:r w:rsidRPr="00171F63">
        <w:rPr>
          <w:sz w:val="28"/>
        </w:rPr>
        <w:t>.Б</w:t>
      </w:r>
      <w:proofErr w:type="gramEnd"/>
      <w:r w:rsidRPr="00171F63">
        <w:rPr>
          <w:sz w:val="28"/>
        </w:rPr>
        <w:t xml:space="preserve">арановичи,  ОАО «БелКАРД» г. Гродно, ОАО «БЗТДиА» г. Бобруйск,  СП «Витар-Автомотив» г. Минск, отделения Ж/д; </w:t>
      </w:r>
      <w:proofErr w:type="gramStart"/>
      <w:r w:rsidRPr="00171F63">
        <w:rPr>
          <w:sz w:val="28"/>
        </w:rPr>
        <w:t xml:space="preserve">ООО «Электроизделие» г. Минск, ООО «РЕВАНД», г. Самара, АО «ПТЗ» г. Санкт-Петербург,  ОАО «Транспневматика» г. Первомайск,  ОАО  «Калужский двигатель» г. Калуга; ПАО «Ельворти» Украина.    </w:t>
      </w:r>
      <w:proofErr w:type="gramEnd"/>
    </w:p>
    <w:p w:rsidR="00DA2742" w:rsidRPr="00171F63" w:rsidRDefault="00DA2742" w:rsidP="00DA2742">
      <w:pPr>
        <w:pStyle w:val="a3"/>
        <w:jc w:val="both"/>
        <w:rPr>
          <w:sz w:val="28"/>
        </w:rPr>
      </w:pPr>
      <w:r w:rsidRPr="00171F63">
        <w:rPr>
          <w:sz w:val="28"/>
        </w:rPr>
        <w:t>3.Основные конкуренты (производители схожих по потребительским характеристикам товаров): предприятия порошковой металлургии РФ, Республики Польша,  Китай.</w:t>
      </w:r>
    </w:p>
    <w:p w:rsidR="00DA2742" w:rsidRPr="00171F63" w:rsidRDefault="00DA2742" w:rsidP="00DA2742">
      <w:pPr>
        <w:pStyle w:val="a3"/>
        <w:ind w:firstLine="709"/>
        <w:jc w:val="both"/>
        <w:rPr>
          <w:sz w:val="28"/>
        </w:rPr>
      </w:pPr>
      <w:r w:rsidRPr="00171F63">
        <w:rPr>
          <w:sz w:val="28"/>
        </w:rPr>
        <w:t>Характеристика внешних рынков</w:t>
      </w:r>
      <w:proofErr w:type="gramStart"/>
      <w:r w:rsidRPr="00171F63">
        <w:rPr>
          <w:sz w:val="28"/>
        </w:rPr>
        <w:t xml:space="preserve"> :</w:t>
      </w:r>
      <w:proofErr w:type="gramEnd"/>
    </w:p>
    <w:p w:rsidR="00DA2742" w:rsidRPr="00171F63" w:rsidRDefault="00DA2742" w:rsidP="00DA2742">
      <w:pPr>
        <w:pStyle w:val="a3"/>
        <w:jc w:val="both"/>
        <w:rPr>
          <w:sz w:val="28"/>
        </w:rPr>
      </w:pPr>
      <w:r w:rsidRPr="00171F63">
        <w:rPr>
          <w:sz w:val="28"/>
        </w:rPr>
        <w:t>Экспорт составляет 43,2 %  (РФ, Украина, Эстония</w:t>
      </w:r>
      <w:proofErr w:type="gramStart"/>
      <w:r w:rsidRPr="00171F63">
        <w:rPr>
          <w:sz w:val="28"/>
        </w:rPr>
        <w:t>,)</w:t>
      </w:r>
      <w:proofErr w:type="gramEnd"/>
    </w:p>
    <w:p w:rsidR="00DA2742" w:rsidRPr="00171F63" w:rsidRDefault="00DA2742" w:rsidP="00DA2742">
      <w:pPr>
        <w:pStyle w:val="a3"/>
        <w:ind w:firstLine="709"/>
        <w:jc w:val="both"/>
        <w:rPr>
          <w:sz w:val="28"/>
        </w:rPr>
      </w:pPr>
      <w:r w:rsidRPr="00171F63">
        <w:rPr>
          <w:sz w:val="28"/>
        </w:rPr>
        <w:t>Описание имеющейся инфраструктуры:</w:t>
      </w:r>
    </w:p>
    <w:p w:rsidR="00DA2742" w:rsidRPr="00171F63" w:rsidRDefault="00DA2742" w:rsidP="00DA2742">
      <w:pPr>
        <w:pStyle w:val="a3"/>
        <w:jc w:val="both"/>
        <w:rPr>
          <w:sz w:val="28"/>
        </w:rPr>
      </w:pPr>
      <w:r w:rsidRPr="00171F63">
        <w:rPr>
          <w:sz w:val="28"/>
        </w:rPr>
        <w:t>Земельный участок – 12,5 га</w:t>
      </w:r>
      <w:proofErr w:type="gramStart"/>
      <w:r w:rsidRPr="00171F63">
        <w:rPr>
          <w:sz w:val="28"/>
        </w:rPr>
        <w:t xml:space="preserve"> ,</w:t>
      </w:r>
      <w:proofErr w:type="gramEnd"/>
      <w:r w:rsidRPr="00171F63">
        <w:rPr>
          <w:sz w:val="28"/>
        </w:rPr>
        <w:t xml:space="preserve"> автомобильные дороги, электросеть, водопровод, газоснабжение, отопление.</w:t>
      </w:r>
    </w:p>
    <w:p w:rsidR="00DA2742" w:rsidRPr="00171F63" w:rsidRDefault="00DA2742" w:rsidP="00DA2742">
      <w:pPr>
        <w:pStyle w:val="a3"/>
        <w:ind w:firstLine="709"/>
        <w:jc w:val="both"/>
        <w:rPr>
          <w:sz w:val="28"/>
        </w:rPr>
      </w:pPr>
      <w:r w:rsidRPr="00171F63">
        <w:rPr>
          <w:sz w:val="28"/>
        </w:rPr>
        <w:t xml:space="preserve">Основные технические характеристики  ПРУП «МолЗПМ»: </w:t>
      </w:r>
    </w:p>
    <w:p w:rsidR="00DA2742" w:rsidRPr="00171F63" w:rsidRDefault="00DA2742" w:rsidP="00DA2742">
      <w:pPr>
        <w:pStyle w:val="a3"/>
        <w:jc w:val="both"/>
        <w:rPr>
          <w:sz w:val="28"/>
        </w:rPr>
      </w:pPr>
      <w:r w:rsidRPr="00171F63">
        <w:rPr>
          <w:sz w:val="28"/>
        </w:rPr>
        <w:t>1. Площадь территории – 12,5 Га;</w:t>
      </w:r>
    </w:p>
    <w:p w:rsidR="00DA2742" w:rsidRPr="00171F63" w:rsidRDefault="00DA2742" w:rsidP="00DA2742">
      <w:pPr>
        <w:pStyle w:val="a3"/>
        <w:jc w:val="both"/>
        <w:rPr>
          <w:sz w:val="28"/>
        </w:rPr>
      </w:pPr>
      <w:r w:rsidRPr="00171F63">
        <w:rPr>
          <w:sz w:val="28"/>
        </w:rPr>
        <w:t>2. Площадь производственных корпусов – 45113,7 м</w:t>
      </w:r>
      <w:proofErr w:type="gramStart"/>
      <w:r w:rsidRPr="00171F63">
        <w:rPr>
          <w:sz w:val="28"/>
        </w:rPr>
        <w:t>2</w:t>
      </w:r>
      <w:proofErr w:type="gramEnd"/>
      <w:r w:rsidRPr="00171F63">
        <w:rPr>
          <w:sz w:val="28"/>
        </w:rPr>
        <w:t>;</w:t>
      </w:r>
    </w:p>
    <w:p w:rsidR="00DA2742" w:rsidRPr="00171F63" w:rsidRDefault="00DA2742" w:rsidP="00DA2742">
      <w:pPr>
        <w:pStyle w:val="a3"/>
        <w:jc w:val="both"/>
        <w:rPr>
          <w:sz w:val="28"/>
        </w:rPr>
      </w:pPr>
      <w:r w:rsidRPr="00171F63">
        <w:rPr>
          <w:sz w:val="28"/>
        </w:rPr>
        <w:t>3. Энергия: на территории предприятия находятся 9 трансформаторных подстанций 10/0,4 кВ, общей мощностью 18000 кВт. Загруженность составляет – 10 %;</w:t>
      </w:r>
    </w:p>
    <w:p w:rsidR="00DA2742" w:rsidRPr="00171F63" w:rsidRDefault="00DA2742" w:rsidP="00DA2742">
      <w:pPr>
        <w:pStyle w:val="a3"/>
        <w:jc w:val="both"/>
        <w:rPr>
          <w:sz w:val="28"/>
        </w:rPr>
      </w:pPr>
      <w:r w:rsidRPr="00171F63">
        <w:rPr>
          <w:sz w:val="28"/>
        </w:rPr>
        <w:lastRenderedPageBreak/>
        <w:t xml:space="preserve">4. Сжатый воздух – производительность компрессора 10 м3/мин, </w:t>
      </w:r>
      <w:proofErr w:type="gramStart"/>
      <w:r w:rsidRPr="00171F63">
        <w:rPr>
          <w:sz w:val="28"/>
        </w:rPr>
        <w:t>Р</w:t>
      </w:r>
      <w:proofErr w:type="gramEnd"/>
      <w:r w:rsidRPr="00171F63">
        <w:rPr>
          <w:sz w:val="28"/>
        </w:rPr>
        <w:t>=0,7МПа. Загруженность – 100 %;</w:t>
      </w:r>
    </w:p>
    <w:p w:rsidR="00DA2742" w:rsidRPr="00171F63" w:rsidRDefault="00DA2742" w:rsidP="00DA2742">
      <w:pPr>
        <w:pStyle w:val="a3"/>
        <w:jc w:val="both"/>
        <w:rPr>
          <w:sz w:val="28"/>
        </w:rPr>
      </w:pPr>
      <w:r w:rsidRPr="00171F63">
        <w:rPr>
          <w:sz w:val="28"/>
        </w:rPr>
        <w:t>5.Водород – производительность 250 м3/ час. Рна входе в печи= 500 мм</w:t>
      </w:r>
      <w:proofErr w:type="gramStart"/>
      <w:r w:rsidRPr="00171F63">
        <w:rPr>
          <w:sz w:val="28"/>
        </w:rPr>
        <w:t>.в</w:t>
      </w:r>
      <w:proofErr w:type="gramEnd"/>
      <w:r w:rsidRPr="00171F63">
        <w:rPr>
          <w:sz w:val="28"/>
        </w:rPr>
        <w:t>од.ст. Загруженность – 6 %;</w:t>
      </w:r>
    </w:p>
    <w:p w:rsidR="00DA2742" w:rsidRPr="00171F63" w:rsidRDefault="00DA2742" w:rsidP="00DA2742">
      <w:pPr>
        <w:pStyle w:val="a3"/>
        <w:jc w:val="both"/>
        <w:rPr>
          <w:sz w:val="28"/>
        </w:rPr>
      </w:pPr>
      <w:r w:rsidRPr="00171F63">
        <w:rPr>
          <w:sz w:val="28"/>
        </w:rPr>
        <w:t xml:space="preserve">6. Азот – производительность 50 м3/ час. </w:t>
      </w:r>
      <w:proofErr w:type="gramStart"/>
      <w:r w:rsidRPr="00171F63">
        <w:rPr>
          <w:sz w:val="28"/>
        </w:rPr>
        <w:t>Р</w:t>
      </w:r>
      <w:proofErr w:type="gramEnd"/>
      <w:r w:rsidRPr="00171F63">
        <w:rPr>
          <w:sz w:val="28"/>
        </w:rPr>
        <w:t xml:space="preserve"> на входе в печи= 500 мм.вод.ст.</w:t>
      </w:r>
    </w:p>
    <w:p w:rsidR="00DA2742" w:rsidRPr="00171F63" w:rsidRDefault="00DA2742" w:rsidP="00DA2742">
      <w:pPr>
        <w:pStyle w:val="a3"/>
        <w:jc w:val="both"/>
        <w:rPr>
          <w:sz w:val="28"/>
        </w:rPr>
      </w:pPr>
      <w:r w:rsidRPr="00171F63">
        <w:rPr>
          <w:sz w:val="28"/>
        </w:rPr>
        <w:t xml:space="preserve">7. Природный газ – расход 70 м3/ час; </w:t>
      </w:r>
      <w:proofErr w:type="gramStart"/>
      <w:r w:rsidRPr="00171F63">
        <w:rPr>
          <w:sz w:val="28"/>
        </w:rPr>
        <w:t>Р</w:t>
      </w:r>
      <w:proofErr w:type="gramEnd"/>
      <w:r w:rsidRPr="00171F63">
        <w:rPr>
          <w:sz w:val="28"/>
        </w:rPr>
        <w:t>=2 500 мм.вод.ст.</w:t>
      </w:r>
    </w:p>
    <w:p w:rsidR="00DA2742" w:rsidRPr="00171F63" w:rsidRDefault="00DA2742" w:rsidP="00DA2742">
      <w:pPr>
        <w:pStyle w:val="a3"/>
        <w:jc w:val="both"/>
        <w:rPr>
          <w:sz w:val="28"/>
        </w:rPr>
      </w:pPr>
      <w:r w:rsidRPr="00171F63">
        <w:rPr>
          <w:sz w:val="28"/>
        </w:rPr>
        <w:t xml:space="preserve">   Реальный расход - 12 м3/ час;</w:t>
      </w:r>
    </w:p>
    <w:p w:rsidR="00DA2742" w:rsidRPr="00171F63" w:rsidRDefault="00DA2742" w:rsidP="00DA2742">
      <w:pPr>
        <w:pStyle w:val="a3"/>
        <w:jc w:val="both"/>
        <w:rPr>
          <w:sz w:val="28"/>
        </w:rPr>
      </w:pPr>
      <w:r w:rsidRPr="00171F63">
        <w:rPr>
          <w:sz w:val="28"/>
        </w:rPr>
        <w:t>8. Водоснабжение завода осуществляется от двух источников водоснабжения:</w:t>
      </w:r>
    </w:p>
    <w:p w:rsidR="00DA2742" w:rsidRPr="00171F63" w:rsidRDefault="00DA2742" w:rsidP="00DA2742">
      <w:pPr>
        <w:pStyle w:val="a3"/>
        <w:jc w:val="both"/>
        <w:rPr>
          <w:sz w:val="28"/>
        </w:rPr>
      </w:pPr>
      <w:r w:rsidRPr="00171F63">
        <w:rPr>
          <w:sz w:val="28"/>
        </w:rPr>
        <w:t>- водой из хозпитьевого городского водопровода (диаметр 500 мм)</w:t>
      </w:r>
    </w:p>
    <w:p w:rsidR="00DA2742" w:rsidRPr="00171F63" w:rsidRDefault="00DA2742" w:rsidP="00DA2742">
      <w:pPr>
        <w:pStyle w:val="a3"/>
        <w:jc w:val="both"/>
        <w:rPr>
          <w:sz w:val="28"/>
        </w:rPr>
      </w:pPr>
      <w:r w:rsidRPr="00171F63">
        <w:rPr>
          <w:sz w:val="28"/>
        </w:rPr>
        <w:t>- водой технической из 2-х артезианских скважин (100 м3/ час)</w:t>
      </w:r>
    </w:p>
    <w:p w:rsidR="00DA2742" w:rsidRPr="00171F63" w:rsidRDefault="00DA2742" w:rsidP="00DA2742">
      <w:pPr>
        <w:pStyle w:val="a3"/>
        <w:ind w:firstLine="709"/>
        <w:jc w:val="both"/>
        <w:rPr>
          <w:sz w:val="28"/>
        </w:rPr>
      </w:pPr>
      <w:r w:rsidRPr="00171F63">
        <w:rPr>
          <w:sz w:val="28"/>
        </w:rPr>
        <w:t>Показатели финансовой эффективности:</w:t>
      </w:r>
    </w:p>
    <w:p w:rsidR="00DA2742" w:rsidRPr="00171F63" w:rsidRDefault="00DA2742" w:rsidP="00DA2742">
      <w:pPr>
        <w:pStyle w:val="a3"/>
        <w:jc w:val="both"/>
        <w:rPr>
          <w:sz w:val="28"/>
        </w:rPr>
      </w:pPr>
      <w:r w:rsidRPr="00171F63">
        <w:rPr>
          <w:sz w:val="28"/>
        </w:rPr>
        <w:t>Объем производства товарной продукции 551,33 тыс</w:t>
      </w:r>
      <w:proofErr w:type="gramStart"/>
      <w:r w:rsidRPr="00171F63">
        <w:rPr>
          <w:sz w:val="28"/>
        </w:rPr>
        <w:t>.р</w:t>
      </w:r>
      <w:proofErr w:type="gramEnd"/>
      <w:r w:rsidRPr="00171F63">
        <w:rPr>
          <w:sz w:val="28"/>
        </w:rPr>
        <w:t>уб./месяц</w:t>
      </w:r>
    </w:p>
    <w:p w:rsidR="00DA2742" w:rsidRPr="00171F63" w:rsidRDefault="00DA2742" w:rsidP="00DA2742">
      <w:pPr>
        <w:pStyle w:val="a3"/>
        <w:jc w:val="both"/>
        <w:rPr>
          <w:sz w:val="28"/>
        </w:rPr>
      </w:pPr>
      <w:r w:rsidRPr="00171F63">
        <w:rPr>
          <w:sz w:val="28"/>
        </w:rPr>
        <w:t>Объем реализации с НДС 608 тыс. руб./месяц</w:t>
      </w:r>
    </w:p>
    <w:p w:rsidR="00DA2742" w:rsidRPr="00171F63" w:rsidRDefault="00DA2742" w:rsidP="00DA2742">
      <w:pPr>
        <w:pStyle w:val="a3"/>
        <w:jc w:val="both"/>
        <w:rPr>
          <w:sz w:val="28"/>
        </w:rPr>
      </w:pPr>
      <w:r w:rsidRPr="00171F63">
        <w:rPr>
          <w:sz w:val="28"/>
        </w:rPr>
        <w:t>Прибыль от реализации товарной продукции 36,5 тыс. руб./месяц</w:t>
      </w:r>
    </w:p>
    <w:p w:rsidR="00DA2742" w:rsidRPr="00171F63" w:rsidRDefault="00DA2742" w:rsidP="00DA2742">
      <w:pPr>
        <w:pStyle w:val="a3"/>
        <w:jc w:val="both"/>
        <w:rPr>
          <w:sz w:val="28"/>
        </w:rPr>
      </w:pPr>
      <w:r w:rsidRPr="00171F63">
        <w:rPr>
          <w:sz w:val="28"/>
        </w:rPr>
        <w:t>Чистая прибыль 27,83 тыс. руб./месяц</w:t>
      </w:r>
    </w:p>
    <w:p w:rsidR="00DA2742" w:rsidRPr="00171F63" w:rsidRDefault="00DA2742" w:rsidP="00DA2742">
      <w:pPr>
        <w:pStyle w:val="a3"/>
        <w:jc w:val="both"/>
        <w:rPr>
          <w:sz w:val="28"/>
        </w:rPr>
      </w:pPr>
      <w:r w:rsidRPr="00171F63">
        <w:rPr>
          <w:sz w:val="28"/>
        </w:rPr>
        <w:t>Рентабельность продаж 6,7 %</w:t>
      </w:r>
    </w:p>
    <w:p w:rsidR="00DA2742" w:rsidRDefault="00DA2742" w:rsidP="00DA2742">
      <w:pPr>
        <w:pStyle w:val="a3"/>
        <w:jc w:val="both"/>
        <w:rPr>
          <w:sz w:val="28"/>
        </w:rPr>
      </w:pPr>
    </w:p>
    <w:p w:rsidR="00DA2742" w:rsidRPr="00171F63" w:rsidRDefault="00DA2742" w:rsidP="00DA2742">
      <w:pPr>
        <w:pStyle w:val="a3"/>
        <w:jc w:val="both"/>
        <w:rPr>
          <w:sz w:val="28"/>
        </w:rPr>
      </w:pPr>
      <w:r w:rsidRPr="00171F63">
        <w:rPr>
          <w:sz w:val="28"/>
        </w:rPr>
        <w:t>Контактная информация ответственного исполнителя:</w:t>
      </w:r>
    </w:p>
    <w:p w:rsidR="00DA2742" w:rsidRPr="00171F63" w:rsidRDefault="00DA2742" w:rsidP="00DA2742">
      <w:pPr>
        <w:pStyle w:val="a3"/>
        <w:jc w:val="both"/>
        <w:rPr>
          <w:sz w:val="28"/>
        </w:rPr>
      </w:pPr>
      <w:r w:rsidRPr="00171F63">
        <w:rPr>
          <w:sz w:val="28"/>
        </w:rPr>
        <w:t>Директор Топалов Олег Минович.</w:t>
      </w:r>
    </w:p>
    <w:p w:rsidR="00DA2742" w:rsidRPr="00171F63" w:rsidRDefault="00DA2742" w:rsidP="00DA2742">
      <w:pPr>
        <w:pStyle w:val="a3"/>
        <w:jc w:val="both"/>
        <w:rPr>
          <w:sz w:val="28"/>
          <w:lang w:val="en-US"/>
        </w:rPr>
      </w:pPr>
      <w:r w:rsidRPr="00171F63">
        <w:rPr>
          <w:sz w:val="28"/>
          <w:lang w:val="en-US"/>
        </w:rPr>
        <w:t>Тел. 8-0176-73-90-10, 8-0176-73-24-98</w:t>
      </w:r>
    </w:p>
    <w:p w:rsidR="00DA2742" w:rsidRDefault="00DA2742" w:rsidP="00DA2742">
      <w:pPr>
        <w:spacing w:after="200" w:line="276" w:lineRule="auto"/>
        <w:rPr>
          <w:rFonts w:eastAsia="Times New Roman" w:cs="Times New Roman"/>
          <w:b/>
          <w:bCs/>
          <w:caps/>
          <w:color w:val="173772"/>
          <w:sz w:val="36"/>
          <w:szCs w:val="28"/>
          <w:lang w:val="en-US"/>
        </w:rPr>
      </w:pPr>
      <w:r>
        <w:rPr>
          <w:rFonts w:eastAsia="Times New Roman" w:cs="Times New Roman"/>
          <w:b/>
          <w:bCs/>
          <w:caps/>
          <w:color w:val="173772"/>
          <w:sz w:val="36"/>
          <w:szCs w:val="28"/>
          <w:lang w:val="en-US"/>
        </w:rPr>
        <w:br w:type="page"/>
      </w:r>
    </w:p>
    <w:p w:rsidR="00DA2742" w:rsidRPr="00BD546F" w:rsidRDefault="00DA2742" w:rsidP="00DA2742">
      <w:pPr>
        <w:shd w:val="clear" w:color="auto" w:fill="FFFFFF"/>
        <w:spacing w:before="367"/>
        <w:jc w:val="center"/>
        <w:textAlignment w:val="baseline"/>
        <w:outlineLvl w:val="2"/>
        <w:rPr>
          <w:rFonts w:eastAsia="Times New Roman" w:cs="Times New Roman"/>
          <w:b/>
          <w:bCs/>
          <w:caps/>
          <w:color w:val="173772"/>
          <w:sz w:val="36"/>
          <w:szCs w:val="28"/>
          <w:lang w:val="en-US"/>
        </w:rPr>
      </w:pPr>
      <w:r w:rsidRPr="00BD546F">
        <w:rPr>
          <w:rFonts w:eastAsia="Times New Roman" w:cs="Times New Roman"/>
          <w:b/>
          <w:bCs/>
          <w:caps/>
          <w:color w:val="173772"/>
          <w:sz w:val="36"/>
          <w:szCs w:val="28"/>
          <w:lang w:val="en-US"/>
        </w:rPr>
        <w:lastRenderedPageBreak/>
        <w:t>FREE ECONOMIC ZONE MINSK</w:t>
      </w:r>
    </w:p>
    <w:p w:rsidR="00DA2742" w:rsidRPr="00BD546F" w:rsidRDefault="00DA2742" w:rsidP="00DA2742">
      <w:pPr>
        <w:jc w:val="both"/>
        <w:rPr>
          <w:rFonts w:eastAsia="Times New Roman" w:cs="Times New Roman"/>
          <w:sz w:val="28"/>
          <w:szCs w:val="28"/>
          <w:lang w:val="en-US"/>
        </w:rPr>
      </w:pP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lang w:val="en-US"/>
        </w:rPr>
      </w:pPr>
      <w:r w:rsidRPr="00BD546F">
        <w:rPr>
          <w:rFonts w:eastAsia="Times New Roman" w:cs="Times New Roman"/>
          <w:b/>
          <w:bCs/>
          <w:color w:val="000000"/>
          <w:spacing w:val="7"/>
          <w:sz w:val="28"/>
          <w:szCs w:val="28"/>
          <w:lang w:val="en-US"/>
        </w:rPr>
        <w:t>Established in 1998, Free Economic Zone Minsk is one of the most favorable places for industrial production and business in Belarus.</w:t>
      </w:r>
    </w:p>
    <w:p w:rsidR="00DA2742" w:rsidRPr="00BD546F" w:rsidRDefault="00DA2742" w:rsidP="00DA2742">
      <w:pPr>
        <w:shd w:val="clear" w:color="auto" w:fill="FFFFFF"/>
        <w:jc w:val="both"/>
        <w:textAlignment w:val="baseline"/>
        <w:rPr>
          <w:rFonts w:eastAsia="Times New Roman" w:cs="Times New Roman"/>
          <w:color w:val="000000"/>
          <w:spacing w:val="7"/>
          <w:sz w:val="28"/>
          <w:szCs w:val="28"/>
          <w:lang w:val="en-US"/>
        </w:rPr>
      </w:pPr>
      <w:r w:rsidRPr="00BD546F">
        <w:rPr>
          <w:rFonts w:eastAsia="Times New Roman" w:cs="Times New Roman"/>
          <w:color w:val="000000"/>
          <w:spacing w:val="7"/>
          <w:sz w:val="28"/>
          <w:szCs w:val="28"/>
          <w:lang w:val="en-US"/>
        </w:rPr>
        <w:t>Among the </w:t>
      </w:r>
      <w:r w:rsidRPr="00BD546F">
        <w:rPr>
          <w:rFonts w:eastAsia="Times New Roman" w:cs="Times New Roman"/>
          <w:b/>
          <w:bCs/>
          <w:color w:val="000000"/>
          <w:spacing w:val="7"/>
          <w:sz w:val="28"/>
          <w:szCs w:val="28"/>
          <w:lang w:val="en-US"/>
        </w:rPr>
        <w:t>key advantages</w:t>
      </w:r>
      <w:r w:rsidRPr="00BD546F">
        <w:rPr>
          <w:rFonts w:eastAsia="Times New Roman" w:cs="Times New Roman"/>
          <w:color w:val="000000"/>
          <w:spacing w:val="7"/>
          <w:sz w:val="28"/>
          <w:szCs w:val="28"/>
          <w:lang w:val="en-US"/>
        </w:rPr>
        <w:t> is the location in the </w:t>
      </w:r>
      <w:r w:rsidRPr="00BD546F">
        <w:rPr>
          <w:rFonts w:eastAsia="Times New Roman" w:cs="Times New Roman"/>
          <w:b/>
          <w:bCs/>
          <w:color w:val="000000"/>
          <w:spacing w:val="7"/>
          <w:sz w:val="28"/>
          <w:szCs w:val="28"/>
          <w:lang w:val="en-US"/>
        </w:rPr>
        <w:t>central region of the country</w:t>
      </w:r>
      <w:r w:rsidRPr="00BD546F">
        <w:rPr>
          <w:rFonts w:eastAsia="Times New Roman" w:cs="Times New Roman"/>
          <w:color w:val="000000"/>
          <w:spacing w:val="7"/>
          <w:sz w:val="28"/>
          <w:szCs w:val="28"/>
          <w:lang w:val="en-US"/>
        </w:rPr>
        <w:t> at the junction of major </w:t>
      </w:r>
      <w:r w:rsidRPr="00BD546F">
        <w:rPr>
          <w:rFonts w:eastAsia="Times New Roman" w:cs="Times New Roman"/>
          <w:b/>
          <w:bCs/>
          <w:color w:val="000000"/>
          <w:spacing w:val="7"/>
          <w:sz w:val="28"/>
          <w:szCs w:val="28"/>
          <w:lang w:val="en-US"/>
        </w:rPr>
        <w:t>European highways</w:t>
      </w:r>
      <w:r w:rsidRPr="00BD546F">
        <w:rPr>
          <w:rFonts w:eastAsia="Times New Roman" w:cs="Times New Roman"/>
          <w:color w:val="000000"/>
          <w:spacing w:val="7"/>
          <w:sz w:val="28"/>
          <w:szCs w:val="28"/>
          <w:lang w:val="en-US"/>
        </w:rPr>
        <w:t>; economic, transport and logistics, personnel and other </w:t>
      </w:r>
      <w:r w:rsidRPr="00BD546F">
        <w:rPr>
          <w:rFonts w:eastAsia="Times New Roman" w:cs="Times New Roman"/>
          <w:b/>
          <w:bCs/>
          <w:color w:val="000000"/>
          <w:spacing w:val="7"/>
          <w:sz w:val="28"/>
          <w:szCs w:val="28"/>
          <w:lang w:val="en-US"/>
        </w:rPr>
        <w:t>capabilities of the capital city</w:t>
      </w:r>
      <w:r w:rsidRPr="00BD546F">
        <w:rPr>
          <w:rFonts w:eastAsia="Times New Roman" w:cs="Times New Roman"/>
          <w:color w:val="000000"/>
          <w:spacing w:val="7"/>
          <w:sz w:val="28"/>
          <w:szCs w:val="28"/>
          <w:lang w:val="en-US"/>
        </w:rPr>
        <w:t xml:space="preserve">; a </w:t>
      </w:r>
      <w:r w:rsidRPr="00C862DF">
        <w:rPr>
          <w:rFonts w:eastAsia="Times New Roman" w:cs="Times New Roman"/>
          <w:color w:val="000000"/>
          <w:spacing w:val="7"/>
          <w:sz w:val="28"/>
          <w:szCs w:val="28"/>
          <w:lang w:val="en-US"/>
        </w:rPr>
        <w:t>great number</w:t>
      </w:r>
      <w:r w:rsidRPr="00BD546F">
        <w:rPr>
          <w:rFonts w:eastAsia="Times New Roman" w:cs="Times New Roman"/>
          <w:color w:val="000000"/>
          <w:spacing w:val="7"/>
          <w:sz w:val="28"/>
          <w:szCs w:val="28"/>
          <w:lang w:val="en-US"/>
        </w:rPr>
        <w:t xml:space="preserve"> of national and international </w:t>
      </w:r>
      <w:r w:rsidRPr="00BD546F">
        <w:rPr>
          <w:rFonts w:eastAsia="Times New Roman" w:cs="Times New Roman"/>
          <w:b/>
          <w:bCs/>
          <w:color w:val="000000"/>
          <w:spacing w:val="7"/>
          <w:sz w:val="28"/>
          <w:szCs w:val="28"/>
          <w:lang w:val="en-US"/>
        </w:rPr>
        <w:t>business partners</w:t>
      </w:r>
      <w:r w:rsidRPr="00BD546F">
        <w:rPr>
          <w:rFonts w:eastAsia="Times New Roman" w:cs="Times New Roman"/>
          <w:color w:val="000000"/>
          <w:spacing w:val="7"/>
          <w:sz w:val="28"/>
          <w:szCs w:val="28"/>
          <w:lang w:val="en-US"/>
        </w:rPr>
        <w:t>, government </w:t>
      </w:r>
      <w:r w:rsidRPr="00BD546F">
        <w:rPr>
          <w:rFonts w:eastAsia="Times New Roman" w:cs="Times New Roman"/>
          <w:b/>
          <w:bCs/>
          <w:color w:val="000000"/>
          <w:spacing w:val="7"/>
          <w:sz w:val="28"/>
          <w:szCs w:val="28"/>
          <w:lang w:val="en-US"/>
        </w:rPr>
        <w:t>support and preferences</w:t>
      </w:r>
      <w:r w:rsidRPr="00BD546F">
        <w:rPr>
          <w:rFonts w:eastAsia="Times New Roman" w:cs="Times New Roman"/>
          <w:color w:val="000000"/>
          <w:spacing w:val="7"/>
          <w:sz w:val="28"/>
          <w:szCs w:val="28"/>
          <w:lang w:val="en-US"/>
        </w:rPr>
        <w:t>.</w:t>
      </w:r>
    </w:p>
    <w:p w:rsidR="00DA2742" w:rsidRPr="00BD546F" w:rsidRDefault="00DA2742" w:rsidP="00DA2742">
      <w:pPr>
        <w:shd w:val="clear" w:color="auto" w:fill="FFFFFF"/>
        <w:spacing w:before="367" w:after="183"/>
        <w:jc w:val="both"/>
        <w:textAlignment w:val="baseline"/>
        <w:outlineLvl w:val="2"/>
        <w:rPr>
          <w:rFonts w:eastAsia="Times New Roman" w:cs="Times New Roman"/>
          <w:b/>
          <w:bCs/>
          <w:caps/>
          <w:color w:val="173772"/>
          <w:sz w:val="28"/>
          <w:szCs w:val="28"/>
        </w:rPr>
      </w:pPr>
      <w:r w:rsidRPr="00BD546F">
        <w:rPr>
          <w:rFonts w:eastAsia="Times New Roman" w:cs="Times New Roman"/>
          <w:b/>
          <w:bCs/>
          <w:caps/>
          <w:color w:val="173772"/>
          <w:sz w:val="28"/>
          <w:szCs w:val="28"/>
        </w:rPr>
        <w:t>FEZ MINSK: FACTS AND FIGURES</w:t>
      </w:r>
    </w:p>
    <w:p w:rsidR="00DA2742" w:rsidRPr="00BD546F" w:rsidRDefault="00DA2742" w:rsidP="00DA2742">
      <w:pPr>
        <w:numPr>
          <w:ilvl w:val="0"/>
          <w:numId w:val="5"/>
        </w:numPr>
        <w:shd w:val="clear" w:color="auto" w:fill="FFFFFF"/>
        <w:tabs>
          <w:tab w:val="clear" w:pos="720"/>
        </w:tabs>
        <w:ind w:left="268"/>
        <w:jc w:val="both"/>
        <w:textAlignment w:val="baseline"/>
        <w:rPr>
          <w:rFonts w:eastAsia="Times New Roman" w:cs="Times New Roman"/>
          <w:color w:val="000000"/>
          <w:sz w:val="28"/>
          <w:szCs w:val="28"/>
        </w:rPr>
      </w:pPr>
      <w:r w:rsidRPr="00BD546F">
        <w:rPr>
          <w:rFonts w:eastAsia="Times New Roman" w:cs="Times New Roman"/>
          <w:b/>
          <w:bCs/>
          <w:color w:val="000000"/>
          <w:sz w:val="28"/>
          <w:szCs w:val="28"/>
        </w:rPr>
        <w:t>More than 1</w:t>
      </w:r>
      <w:r>
        <w:rPr>
          <w:rFonts w:eastAsia="Times New Roman" w:cs="Times New Roman"/>
          <w:b/>
          <w:bCs/>
          <w:color w:val="000000"/>
          <w:sz w:val="28"/>
          <w:szCs w:val="28"/>
        </w:rPr>
        <w:t>15</w:t>
      </w:r>
      <w:r w:rsidRPr="00BD546F">
        <w:rPr>
          <w:rFonts w:eastAsia="Times New Roman" w:cs="Times New Roman"/>
          <w:b/>
          <w:bCs/>
          <w:color w:val="000000"/>
          <w:sz w:val="28"/>
          <w:szCs w:val="28"/>
        </w:rPr>
        <w:t xml:space="preserve"> resident</w:t>
      </w:r>
      <w:r w:rsidRPr="00BD546F">
        <w:rPr>
          <w:rFonts w:eastAsia="Times New Roman" w:cs="Times New Roman"/>
          <w:color w:val="000000"/>
          <w:sz w:val="28"/>
          <w:szCs w:val="28"/>
        </w:rPr>
        <w:t> companies;</w:t>
      </w:r>
    </w:p>
    <w:p w:rsidR="00DA2742" w:rsidRPr="00BD546F" w:rsidRDefault="00DA2742" w:rsidP="00DA2742">
      <w:pPr>
        <w:numPr>
          <w:ilvl w:val="0"/>
          <w:numId w:val="5"/>
        </w:numPr>
        <w:shd w:val="clear" w:color="auto" w:fill="FFFFFF"/>
        <w:tabs>
          <w:tab w:val="clear" w:pos="720"/>
        </w:tabs>
        <w:ind w:left="268"/>
        <w:jc w:val="both"/>
        <w:textAlignment w:val="baseline"/>
        <w:rPr>
          <w:rFonts w:eastAsia="Times New Roman" w:cs="Times New Roman"/>
          <w:color w:val="000000"/>
          <w:sz w:val="28"/>
          <w:szCs w:val="28"/>
          <w:lang w:val="en-US"/>
        </w:rPr>
      </w:pPr>
      <w:r w:rsidRPr="00171F63">
        <w:rPr>
          <w:rFonts w:eastAsia="Times New Roman" w:cs="Times New Roman"/>
          <w:b/>
          <w:color w:val="000000"/>
          <w:sz w:val="28"/>
          <w:szCs w:val="28"/>
          <w:lang w:val="en-US"/>
        </w:rPr>
        <w:t>42</w:t>
      </w:r>
      <w:r w:rsidRPr="00BD546F">
        <w:rPr>
          <w:rFonts w:eastAsia="Times New Roman" w:cs="Times New Roman"/>
          <w:color w:val="000000"/>
          <w:sz w:val="28"/>
          <w:szCs w:val="28"/>
          <w:lang w:val="en-US"/>
        </w:rPr>
        <w:t> modern plants have been built and reconstructed since the founding of FEZ Minsk;</w:t>
      </w:r>
    </w:p>
    <w:p w:rsidR="00DA2742" w:rsidRPr="00BD546F" w:rsidRDefault="00DA2742" w:rsidP="00DA2742">
      <w:pPr>
        <w:numPr>
          <w:ilvl w:val="0"/>
          <w:numId w:val="5"/>
        </w:numPr>
        <w:shd w:val="clear" w:color="auto" w:fill="FFFFFF"/>
        <w:tabs>
          <w:tab w:val="clear" w:pos="720"/>
        </w:tabs>
        <w:spacing w:after="117"/>
        <w:ind w:left="268"/>
        <w:jc w:val="both"/>
        <w:textAlignment w:val="baseline"/>
        <w:rPr>
          <w:rFonts w:eastAsia="Times New Roman" w:cs="Times New Roman"/>
          <w:color w:val="000000"/>
          <w:sz w:val="28"/>
          <w:szCs w:val="28"/>
          <w:lang w:val="en-US"/>
        </w:rPr>
      </w:pPr>
      <w:r w:rsidRPr="00171F63">
        <w:rPr>
          <w:rFonts w:eastAsia="Times New Roman" w:cs="Times New Roman"/>
          <w:color w:val="000000"/>
          <w:sz w:val="28"/>
          <w:szCs w:val="28"/>
          <w:lang w:val="en-US"/>
        </w:rPr>
        <w:t>1</w:t>
      </w:r>
      <w:r w:rsidRPr="00A27B1E">
        <w:rPr>
          <w:rFonts w:eastAsia="Times New Roman" w:cs="Times New Roman"/>
          <w:color w:val="000000"/>
          <w:sz w:val="28"/>
          <w:szCs w:val="28"/>
          <w:lang w:val="en-US"/>
        </w:rPr>
        <w:t>0</w:t>
      </w:r>
      <w:r w:rsidRPr="00BD546F">
        <w:rPr>
          <w:rFonts w:eastAsia="Times New Roman" w:cs="Times New Roman"/>
          <w:color w:val="000000"/>
          <w:sz w:val="28"/>
          <w:szCs w:val="28"/>
          <w:lang w:val="en-US"/>
        </w:rPr>
        <w:t xml:space="preserve"> enterprises are under construction; </w:t>
      </w:r>
      <w:r w:rsidRPr="00A27B1E">
        <w:rPr>
          <w:rFonts w:eastAsia="Times New Roman" w:cs="Times New Roman"/>
          <w:color w:val="000000"/>
          <w:sz w:val="28"/>
          <w:szCs w:val="28"/>
          <w:lang w:val="en-US"/>
        </w:rPr>
        <w:t>1</w:t>
      </w:r>
      <w:r w:rsidRPr="00171F63">
        <w:rPr>
          <w:rFonts w:eastAsia="Times New Roman" w:cs="Times New Roman"/>
          <w:color w:val="000000"/>
          <w:sz w:val="28"/>
          <w:szCs w:val="28"/>
          <w:lang w:val="en-US"/>
        </w:rPr>
        <w:t>4</w:t>
      </w:r>
      <w:r w:rsidRPr="00BD546F">
        <w:rPr>
          <w:rFonts w:eastAsia="Times New Roman" w:cs="Times New Roman"/>
          <w:color w:val="000000"/>
          <w:sz w:val="28"/>
          <w:szCs w:val="28"/>
          <w:lang w:val="en-US"/>
        </w:rPr>
        <w:t xml:space="preserve"> more are at the design stage;</w:t>
      </w:r>
    </w:p>
    <w:p w:rsidR="00DA2742" w:rsidRPr="00BD546F" w:rsidRDefault="00DA2742" w:rsidP="00DA2742">
      <w:pPr>
        <w:numPr>
          <w:ilvl w:val="0"/>
          <w:numId w:val="5"/>
        </w:numPr>
        <w:shd w:val="clear" w:color="auto" w:fill="FFFFFF"/>
        <w:tabs>
          <w:tab w:val="clear" w:pos="720"/>
        </w:tabs>
        <w:ind w:left="268"/>
        <w:jc w:val="both"/>
        <w:textAlignment w:val="baseline"/>
        <w:rPr>
          <w:rFonts w:eastAsia="Times New Roman" w:cs="Times New Roman"/>
          <w:color w:val="000000"/>
          <w:sz w:val="28"/>
          <w:szCs w:val="28"/>
          <w:lang w:val="en-US"/>
        </w:rPr>
      </w:pPr>
      <w:r w:rsidRPr="00BD546F">
        <w:rPr>
          <w:rFonts w:eastAsia="Times New Roman" w:cs="Times New Roman"/>
          <w:color w:val="000000"/>
          <w:sz w:val="28"/>
          <w:szCs w:val="28"/>
          <w:lang w:val="en-US"/>
        </w:rPr>
        <w:t>companies from </w:t>
      </w:r>
      <w:r w:rsidRPr="00BD546F">
        <w:rPr>
          <w:rFonts w:eastAsia="Times New Roman" w:cs="Times New Roman"/>
          <w:b/>
          <w:bCs/>
          <w:color w:val="000000"/>
          <w:sz w:val="28"/>
          <w:szCs w:val="28"/>
          <w:lang w:val="en-US"/>
        </w:rPr>
        <w:t>2</w:t>
      </w:r>
      <w:r w:rsidRPr="00171F63">
        <w:rPr>
          <w:rFonts w:eastAsia="Times New Roman" w:cs="Times New Roman"/>
          <w:b/>
          <w:bCs/>
          <w:color w:val="000000"/>
          <w:sz w:val="28"/>
          <w:szCs w:val="28"/>
          <w:lang w:val="en-US"/>
        </w:rPr>
        <w:t>1</w:t>
      </w:r>
      <w:r w:rsidRPr="00BD546F">
        <w:rPr>
          <w:rFonts w:eastAsia="Times New Roman" w:cs="Times New Roman"/>
          <w:b/>
          <w:bCs/>
          <w:color w:val="000000"/>
          <w:sz w:val="28"/>
          <w:szCs w:val="28"/>
          <w:lang w:val="en-US"/>
        </w:rPr>
        <w:t xml:space="preserve"> countries</w:t>
      </w:r>
      <w:r w:rsidRPr="00BD546F">
        <w:rPr>
          <w:rFonts w:eastAsia="Times New Roman" w:cs="Times New Roman"/>
          <w:color w:val="000000"/>
          <w:sz w:val="28"/>
          <w:szCs w:val="28"/>
          <w:lang w:val="en-US"/>
        </w:rPr>
        <w:t> have already invested in business in FEZ Minsk: major </w:t>
      </w:r>
      <w:r w:rsidRPr="00BD546F">
        <w:rPr>
          <w:rFonts w:eastAsia="Times New Roman" w:cs="Times New Roman"/>
          <w:b/>
          <w:bCs/>
          <w:color w:val="000000"/>
          <w:sz w:val="28"/>
          <w:szCs w:val="28"/>
          <w:lang w:val="en-US"/>
        </w:rPr>
        <w:t>countries-investors</w:t>
      </w:r>
      <w:r w:rsidRPr="00BD546F">
        <w:rPr>
          <w:rFonts w:eastAsia="Times New Roman" w:cs="Times New Roman"/>
          <w:color w:val="000000"/>
          <w:sz w:val="28"/>
          <w:szCs w:val="28"/>
          <w:lang w:val="en-US"/>
        </w:rPr>
        <w:t> include Russia, Cyprus, the UK, Germany, Estonia, Latvia, and the USA;</w:t>
      </w:r>
    </w:p>
    <w:p w:rsidR="00DA2742" w:rsidRPr="00BD546F" w:rsidRDefault="00DA2742" w:rsidP="00DA2742">
      <w:pPr>
        <w:numPr>
          <w:ilvl w:val="0"/>
          <w:numId w:val="5"/>
        </w:numPr>
        <w:shd w:val="clear" w:color="auto" w:fill="FFFFFF"/>
        <w:tabs>
          <w:tab w:val="clear" w:pos="720"/>
        </w:tabs>
        <w:ind w:left="268"/>
        <w:jc w:val="both"/>
        <w:textAlignment w:val="baseline"/>
        <w:rPr>
          <w:rFonts w:eastAsia="Times New Roman" w:cs="Times New Roman"/>
          <w:color w:val="000000"/>
          <w:sz w:val="28"/>
          <w:szCs w:val="28"/>
          <w:lang w:val="en-US"/>
        </w:rPr>
      </w:pPr>
      <w:r w:rsidRPr="00BD546F">
        <w:rPr>
          <w:rFonts w:eastAsia="Times New Roman" w:cs="Times New Roman"/>
          <w:color w:val="000000"/>
          <w:sz w:val="28"/>
          <w:szCs w:val="28"/>
          <w:lang w:val="en-US"/>
        </w:rPr>
        <w:t>Products manufactured in FEZ Minsk are exported to </w:t>
      </w:r>
      <w:r w:rsidRPr="00BD546F">
        <w:rPr>
          <w:rFonts w:eastAsia="Times New Roman" w:cs="Times New Roman"/>
          <w:b/>
          <w:bCs/>
          <w:color w:val="000000"/>
          <w:sz w:val="28"/>
          <w:szCs w:val="28"/>
          <w:lang w:val="en-US"/>
        </w:rPr>
        <w:t>65 countries</w:t>
      </w:r>
      <w:r w:rsidRPr="00BD546F">
        <w:rPr>
          <w:rFonts w:eastAsia="Times New Roman" w:cs="Times New Roman"/>
          <w:color w:val="000000"/>
          <w:sz w:val="28"/>
          <w:szCs w:val="28"/>
          <w:lang w:val="en-US"/>
        </w:rPr>
        <w:t>.</w:t>
      </w:r>
    </w:p>
    <w:p w:rsidR="00DA2742" w:rsidRPr="00BD546F" w:rsidRDefault="00DA2742" w:rsidP="00DA2742">
      <w:pPr>
        <w:shd w:val="clear" w:color="auto" w:fill="FFFFFF"/>
        <w:spacing w:before="367" w:after="183"/>
        <w:jc w:val="both"/>
        <w:textAlignment w:val="baseline"/>
        <w:outlineLvl w:val="2"/>
        <w:rPr>
          <w:rFonts w:eastAsia="Times New Roman" w:cs="Times New Roman"/>
          <w:b/>
          <w:bCs/>
          <w:caps/>
          <w:color w:val="173772"/>
          <w:sz w:val="28"/>
          <w:szCs w:val="28"/>
          <w:lang w:val="en-US"/>
        </w:rPr>
      </w:pPr>
      <w:r w:rsidRPr="00BD546F">
        <w:rPr>
          <w:rFonts w:eastAsia="Times New Roman" w:cs="Times New Roman"/>
          <w:b/>
          <w:bCs/>
          <w:caps/>
          <w:color w:val="173772"/>
          <w:sz w:val="28"/>
          <w:szCs w:val="28"/>
          <w:lang w:val="en-US"/>
        </w:rPr>
        <w:t>HISTORY AND PROJECTS</w:t>
      </w: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lang w:val="en-US"/>
        </w:rPr>
      </w:pPr>
      <w:r w:rsidRPr="00BD546F">
        <w:rPr>
          <w:rFonts w:eastAsia="Times New Roman" w:cs="Times New Roman"/>
          <w:b/>
          <w:bCs/>
          <w:color w:val="000000"/>
          <w:spacing w:val="7"/>
          <w:sz w:val="28"/>
          <w:szCs w:val="28"/>
          <w:lang w:val="en-US"/>
        </w:rPr>
        <w:t>Free Economic Zone Minsk</w:t>
      </w:r>
      <w:r w:rsidRPr="00BD546F">
        <w:rPr>
          <w:rFonts w:eastAsia="Times New Roman" w:cs="Times New Roman"/>
          <w:color w:val="000000"/>
          <w:spacing w:val="7"/>
          <w:sz w:val="28"/>
          <w:szCs w:val="28"/>
          <w:lang w:val="en-US"/>
        </w:rPr>
        <w:t>, the place for profitable investment, development of manufacturing facilities based on new and high technologies, was formally launched on 2 March 1998.</w:t>
      </w: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lang w:val="en-US"/>
        </w:rPr>
      </w:pPr>
      <w:r w:rsidRPr="00BD546F">
        <w:rPr>
          <w:rFonts w:eastAsia="Times New Roman" w:cs="Times New Roman"/>
          <w:color w:val="000000"/>
          <w:spacing w:val="7"/>
          <w:sz w:val="28"/>
          <w:szCs w:val="28"/>
          <w:lang w:val="en-US"/>
        </w:rPr>
        <w:t>Back then its area was 1390 hectares. Today </w:t>
      </w:r>
      <w:r w:rsidRPr="00BD546F">
        <w:rPr>
          <w:rFonts w:eastAsia="Times New Roman" w:cs="Times New Roman"/>
          <w:b/>
          <w:bCs/>
          <w:color w:val="000000"/>
          <w:spacing w:val="7"/>
          <w:sz w:val="28"/>
          <w:szCs w:val="28"/>
          <w:lang w:val="en-US"/>
        </w:rPr>
        <w:t>FEZ Minsk</w:t>
      </w:r>
      <w:r w:rsidRPr="00BD546F">
        <w:rPr>
          <w:rFonts w:eastAsia="Times New Roman" w:cs="Times New Roman"/>
          <w:color w:val="000000"/>
          <w:spacing w:val="7"/>
          <w:sz w:val="28"/>
          <w:szCs w:val="28"/>
          <w:lang w:val="en-US"/>
        </w:rPr>
        <w:t> occupies more than 2</w:t>
      </w:r>
      <w:r w:rsidRPr="00171F63">
        <w:rPr>
          <w:rFonts w:eastAsia="Times New Roman" w:cs="Times New Roman"/>
          <w:color w:val="000000"/>
          <w:spacing w:val="7"/>
          <w:sz w:val="28"/>
          <w:szCs w:val="28"/>
          <w:lang w:val="en-US"/>
        </w:rPr>
        <w:t>790</w:t>
      </w:r>
      <w:r w:rsidRPr="00BD546F">
        <w:rPr>
          <w:rFonts w:eastAsia="Times New Roman" w:cs="Times New Roman"/>
          <w:color w:val="000000"/>
          <w:spacing w:val="7"/>
          <w:sz w:val="28"/>
          <w:szCs w:val="28"/>
          <w:lang w:val="en-US"/>
        </w:rPr>
        <w:t xml:space="preserve"> hectares: about 1,000 hectares are within Minsk and 1</w:t>
      </w:r>
      <w:r w:rsidRPr="00171F63">
        <w:rPr>
          <w:rFonts w:eastAsia="Times New Roman" w:cs="Times New Roman"/>
          <w:color w:val="000000"/>
          <w:spacing w:val="7"/>
          <w:sz w:val="28"/>
          <w:szCs w:val="28"/>
          <w:lang w:val="en-US"/>
        </w:rPr>
        <w:t>7</w:t>
      </w:r>
      <w:r w:rsidRPr="00BD546F">
        <w:rPr>
          <w:rFonts w:eastAsia="Times New Roman" w:cs="Times New Roman"/>
          <w:color w:val="000000"/>
          <w:spacing w:val="7"/>
          <w:sz w:val="28"/>
          <w:szCs w:val="28"/>
          <w:lang w:val="en-US"/>
        </w:rPr>
        <w:t>00 hectares are in Minsk Oblast (including the sites in the major cities as Molodechno, Borisov and also in Minsk, Smolevichi, Molodechno, Borisov and Dzerzhinsk districts).</w:t>
      </w:r>
    </w:p>
    <w:p w:rsidR="00DA2742" w:rsidRPr="00BD546F" w:rsidRDefault="00DA2742" w:rsidP="00DA2742">
      <w:pPr>
        <w:shd w:val="clear" w:color="auto" w:fill="FFFFFF"/>
        <w:ind w:firstLine="709"/>
        <w:jc w:val="both"/>
        <w:textAlignment w:val="baseline"/>
        <w:rPr>
          <w:rFonts w:eastAsia="Times New Roman" w:cs="Times New Roman"/>
          <w:color w:val="000000"/>
          <w:spacing w:val="7"/>
          <w:sz w:val="28"/>
          <w:szCs w:val="28"/>
          <w:lang w:val="en-US"/>
        </w:rPr>
      </w:pPr>
      <w:r w:rsidRPr="00BD546F">
        <w:rPr>
          <w:rFonts w:eastAsia="Times New Roman" w:cs="Times New Roman"/>
          <w:color w:val="000000"/>
          <w:spacing w:val="7"/>
          <w:sz w:val="28"/>
          <w:szCs w:val="28"/>
          <w:lang w:val="en-US"/>
        </w:rPr>
        <w:t xml:space="preserve">FEZ Minsk has a convenient geographic location </w:t>
      </w:r>
      <w:r>
        <w:rPr>
          <w:rFonts w:eastAsia="Times New Roman" w:cs="Times New Roman"/>
          <w:color w:val="000000"/>
          <w:spacing w:val="7"/>
          <w:sz w:val="28"/>
          <w:szCs w:val="28"/>
          <w:lang w:val="en-US"/>
        </w:rPr>
        <w:t>near</w:t>
      </w:r>
      <w:r w:rsidRPr="00BD546F">
        <w:rPr>
          <w:rFonts w:eastAsia="Times New Roman" w:cs="Times New Roman"/>
          <w:color w:val="000000"/>
          <w:spacing w:val="7"/>
          <w:sz w:val="28"/>
          <w:szCs w:val="28"/>
          <w:lang w:val="en-US"/>
        </w:rPr>
        <w:t xml:space="preserve"> the </w:t>
      </w:r>
      <w:r w:rsidRPr="00BD546F">
        <w:rPr>
          <w:rFonts w:eastAsia="Times New Roman" w:cs="Times New Roman"/>
          <w:b/>
          <w:bCs/>
          <w:color w:val="000000"/>
          <w:spacing w:val="7"/>
          <w:sz w:val="28"/>
          <w:szCs w:val="28"/>
          <w:lang w:val="en-US"/>
        </w:rPr>
        <w:t>Minsk ring road</w:t>
      </w:r>
      <w:r w:rsidRPr="00BD546F">
        <w:rPr>
          <w:rFonts w:eastAsia="Times New Roman" w:cs="Times New Roman"/>
          <w:color w:val="000000"/>
          <w:spacing w:val="7"/>
          <w:sz w:val="28"/>
          <w:szCs w:val="28"/>
          <w:lang w:val="en-US"/>
        </w:rPr>
        <w:t> and </w:t>
      </w:r>
      <w:r w:rsidRPr="00BD546F">
        <w:rPr>
          <w:rFonts w:eastAsia="Times New Roman" w:cs="Times New Roman"/>
          <w:b/>
          <w:bCs/>
          <w:color w:val="000000"/>
          <w:spacing w:val="7"/>
          <w:sz w:val="28"/>
          <w:szCs w:val="28"/>
          <w:lang w:val="en-US"/>
        </w:rPr>
        <w:t>European transport corridor No.2</w:t>
      </w:r>
      <w:r w:rsidRPr="00BD546F">
        <w:rPr>
          <w:rFonts w:eastAsia="Times New Roman" w:cs="Times New Roman"/>
          <w:color w:val="000000"/>
          <w:spacing w:val="7"/>
          <w:sz w:val="28"/>
          <w:szCs w:val="28"/>
          <w:lang w:val="en-US"/>
        </w:rPr>
        <w:t> (Berlin – Warsaw – Minsk – Moscow).</w:t>
      </w:r>
    </w:p>
    <w:p w:rsidR="00DA2742" w:rsidRPr="00BD546F" w:rsidRDefault="00DA2742" w:rsidP="00DA2742">
      <w:pPr>
        <w:shd w:val="clear" w:color="auto" w:fill="FFFFFF"/>
        <w:spacing w:after="234"/>
        <w:ind w:firstLine="709"/>
        <w:jc w:val="both"/>
        <w:textAlignment w:val="baseline"/>
        <w:rPr>
          <w:rFonts w:eastAsia="Times New Roman" w:cs="Times New Roman"/>
          <w:color w:val="000000"/>
          <w:spacing w:val="7"/>
          <w:sz w:val="28"/>
          <w:szCs w:val="28"/>
          <w:lang w:val="en-US"/>
        </w:rPr>
      </w:pPr>
      <w:r w:rsidRPr="00BD546F">
        <w:rPr>
          <w:rFonts w:eastAsia="Times New Roman" w:cs="Times New Roman"/>
          <w:color w:val="000000"/>
          <w:spacing w:val="7"/>
          <w:sz w:val="28"/>
          <w:szCs w:val="28"/>
          <w:lang w:val="en-US"/>
        </w:rPr>
        <w:t xml:space="preserve">New up-to-date enterprises have been built and the old industrial facilities have been revamped and modernized. Currently, FEZ Minsk is a big industrial park comprised of </w:t>
      </w:r>
      <w:r>
        <w:rPr>
          <w:rFonts w:eastAsia="Times New Roman" w:cs="Times New Roman"/>
          <w:color w:val="000000"/>
          <w:spacing w:val="7"/>
          <w:sz w:val="28"/>
          <w:szCs w:val="28"/>
          <w:lang w:val="en-US"/>
        </w:rPr>
        <w:t>factories</w:t>
      </w:r>
      <w:r w:rsidRPr="00BD546F">
        <w:rPr>
          <w:rFonts w:eastAsia="Times New Roman" w:cs="Times New Roman"/>
          <w:color w:val="000000"/>
          <w:spacing w:val="7"/>
          <w:sz w:val="28"/>
          <w:szCs w:val="28"/>
          <w:lang w:val="en-US"/>
        </w:rPr>
        <w:t xml:space="preserve">, streets and </w:t>
      </w:r>
      <w:r>
        <w:rPr>
          <w:rFonts w:eastAsia="Times New Roman" w:cs="Times New Roman"/>
          <w:color w:val="000000"/>
          <w:spacing w:val="7"/>
          <w:sz w:val="28"/>
          <w:szCs w:val="28"/>
          <w:lang w:val="en-US"/>
        </w:rPr>
        <w:t>roads</w:t>
      </w:r>
      <w:r w:rsidRPr="00BD546F">
        <w:rPr>
          <w:rFonts w:eastAsia="Times New Roman" w:cs="Times New Roman"/>
          <w:color w:val="000000"/>
          <w:spacing w:val="7"/>
          <w:sz w:val="28"/>
          <w:szCs w:val="28"/>
          <w:lang w:val="en-US"/>
        </w:rPr>
        <w:t xml:space="preserve">, </w:t>
      </w:r>
      <w:r w:rsidRPr="00C862DF">
        <w:rPr>
          <w:rFonts w:eastAsia="Times New Roman" w:cs="Times New Roman"/>
          <w:color w:val="000000"/>
          <w:spacing w:val="7"/>
          <w:sz w:val="28"/>
          <w:szCs w:val="28"/>
          <w:lang w:val="en-US"/>
        </w:rPr>
        <w:t>well-developed engineering and transport infrastructure</w:t>
      </w:r>
      <w:r w:rsidRPr="00BD546F">
        <w:rPr>
          <w:rFonts w:eastAsia="Times New Roman" w:cs="Times New Roman"/>
          <w:color w:val="000000"/>
          <w:spacing w:val="7"/>
          <w:sz w:val="28"/>
          <w:szCs w:val="28"/>
          <w:lang w:val="en-US"/>
        </w:rPr>
        <w:t>.</w:t>
      </w:r>
    </w:p>
    <w:p w:rsidR="00DA2742" w:rsidRPr="00BD546F" w:rsidRDefault="00DA2742" w:rsidP="00DA2742">
      <w:pPr>
        <w:shd w:val="clear" w:color="auto" w:fill="FFFFFF"/>
        <w:jc w:val="both"/>
        <w:textAlignment w:val="baseline"/>
        <w:rPr>
          <w:rFonts w:eastAsia="Times New Roman" w:cs="Times New Roman"/>
          <w:color w:val="000000"/>
          <w:spacing w:val="7"/>
          <w:sz w:val="28"/>
          <w:szCs w:val="28"/>
        </w:rPr>
      </w:pPr>
      <w:r w:rsidRPr="00BD546F">
        <w:rPr>
          <w:rFonts w:eastAsia="Times New Roman" w:cs="Times New Roman"/>
          <w:b/>
          <w:bCs/>
          <w:color w:val="000000"/>
          <w:spacing w:val="7"/>
          <w:sz w:val="28"/>
          <w:szCs w:val="28"/>
        </w:rPr>
        <w:t>Key lines of business:</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mechanical engineering;</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metal working;</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cable industry;</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chemical and petrochemical industry;</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woodworking;</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lastRenderedPageBreak/>
        <w:t xml:space="preserve">production of </w:t>
      </w:r>
      <w:r>
        <w:rPr>
          <w:rFonts w:eastAsia="Times New Roman" w:cs="Times New Roman"/>
          <w:color w:val="000000"/>
          <w:sz w:val="28"/>
          <w:szCs w:val="28"/>
          <w:lang w:val="en-US"/>
        </w:rPr>
        <w:t>building</w:t>
      </w:r>
      <w:r w:rsidRPr="00BD546F">
        <w:rPr>
          <w:rFonts w:eastAsia="Times New Roman" w:cs="Times New Roman"/>
          <w:color w:val="000000"/>
          <w:sz w:val="28"/>
          <w:szCs w:val="28"/>
        </w:rPr>
        <w:t xml:space="preserve"> materials;</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pharmaceutics;</w:t>
      </w:r>
    </w:p>
    <w:p w:rsidR="00DA2742" w:rsidRPr="00BD546F" w:rsidRDefault="00DA2742" w:rsidP="00DA2742">
      <w:pPr>
        <w:numPr>
          <w:ilvl w:val="0"/>
          <w:numId w:val="6"/>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logistics.</w:t>
      </w:r>
    </w:p>
    <w:p w:rsidR="00DA2742" w:rsidRPr="00BD546F" w:rsidRDefault="00DA2742" w:rsidP="00DA2742">
      <w:pPr>
        <w:shd w:val="clear" w:color="auto" w:fill="FFFFFF"/>
        <w:jc w:val="both"/>
        <w:textAlignment w:val="baseline"/>
        <w:rPr>
          <w:rFonts w:eastAsia="Times New Roman" w:cs="Times New Roman"/>
          <w:color w:val="000000"/>
          <w:spacing w:val="7"/>
          <w:sz w:val="28"/>
          <w:szCs w:val="28"/>
        </w:rPr>
      </w:pPr>
      <w:r w:rsidRPr="00BD546F">
        <w:rPr>
          <w:rFonts w:eastAsia="Times New Roman" w:cs="Times New Roman"/>
          <w:b/>
          <w:bCs/>
          <w:color w:val="000000"/>
          <w:spacing w:val="7"/>
          <w:sz w:val="28"/>
          <w:szCs w:val="28"/>
        </w:rPr>
        <w:t>Major resident companies:</w:t>
      </w:r>
    </w:p>
    <w:p w:rsidR="00DA2742" w:rsidRPr="00BD546F" w:rsidRDefault="00DA2742" w:rsidP="00DA2742">
      <w:pPr>
        <w:numPr>
          <w:ilvl w:val="0"/>
          <w:numId w:val="7"/>
        </w:numPr>
        <w:shd w:val="clear" w:color="auto" w:fill="FFFFFF"/>
        <w:tabs>
          <w:tab w:val="clear" w:pos="720"/>
        </w:tabs>
        <w:ind w:left="268"/>
        <w:jc w:val="both"/>
        <w:textAlignment w:val="baseline"/>
        <w:rPr>
          <w:rFonts w:eastAsia="Times New Roman" w:cs="Times New Roman"/>
          <w:color w:val="000000"/>
          <w:sz w:val="28"/>
          <w:szCs w:val="28"/>
          <w:lang w:val="en-US"/>
        </w:rPr>
      </w:pPr>
      <w:r w:rsidRPr="00BD546F">
        <w:rPr>
          <w:rFonts w:eastAsia="Times New Roman" w:cs="Times New Roman"/>
          <w:b/>
          <w:bCs/>
          <w:color w:val="000000"/>
          <w:sz w:val="28"/>
          <w:szCs w:val="28"/>
          <w:lang w:val="en-US"/>
        </w:rPr>
        <w:t>Alutech Incorporated</w:t>
      </w:r>
      <w:r w:rsidRPr="00BD546F">
        <w:rPr>
          <w:rFonts w:eastAsia="Times New Roman" w:cs="Times New Roman"/>
          <w:color w:val="000000"/>
          <w:sz w:val="28"/>
          <w:szCs w:val="28"/>
          <w:lang w:val="en-US"/>
        </w:rPr>
        <w:t>, one of the leading Eastern Europe manufacturers of </w:t>
      </w:r>
      <w:r w:rsidRPr="00BD546F">
        <w:rPr>
          <w:rFonts w:eastAsia="Times New Roman" w:cs="Times New Roman"/>
          <w:color w:val="000000"/>
          <w:sz w:val="28"/>
          <w:szCs w:val="28"/>
          <w:lang w:val="en-US"/>
        </w:rPr>
        <w:br/>
        <w:t>roller shutter systems, sectional doors and other aluminum profile constructions;</w:t>
      </w:r>
    </w:p>
    <w:p w:rsidR="00DA2742" w:rsidRPr="00BD546F" w:rsidRDefault="00DA2742" w:rsidP="00DA2742">
      <w:pPr>
        <w:numPr>
          <w:ilvl w:val="0"/>
          <w:numId w:val="7"/>
        </w:numPr>
        <w:shd w:val="clear" w:color="auto" w:fill="FFFFFF"/>
        <w:tabs>
          <w:tab w:val="clear" w:pos="720"/>
        </w:tabs>
        <w:ind w:left="268"/>
        <w:jc w:val="both"/>
        <w:textAlignment w:val="baseline"/>
        <w:rPr>
          <w:rFonts w:eastAsia="Times New Roman" w:cs="Times New Roman"/>
          <w:color w:val="000000"/>
          <w:sz w:val="28"/>
          <w:szCs w:val="28"/>
          <w:lang w:val="en-US"/>
        </w:rPr>
      </w:pPr>
      <w:r w:rsidRPr="00BD546F">
        <w:rPr>
          <w:rFonts w:eastAsia="Times New Roman" w:cs="Times New Roman"/>
          <w:b/>
          <w:bCs/>
          <w:color w:val="000000"/>
          <w:sz w:val="28"/>
          <w:szCs w:val="28"/>
          <w:lang w:val="en-US"/>
        </w:rPr>
        <w:t>ADANI</w:t>
      </w:r>
      <w:r w:rsidRPr="00BD546F">
        <w:rPr>
          <w:rFonts w:eastAsia="Times New Roman" w:cs="Times New Roman"/>
          <w:color w:val="000000"/>
          <w:sz w:val="28"/>
          <w:szCs w:val="28"/>
          <w:lang w:val="en-US"/>
        </w:rPr>
        <w:t>, one of the leading companies in the global market of X-ray scanning equipment used in the field of security, control and medicine;</w:t>
      </w:r>
    </w:p>
    <w:p w:rsidR="00DA2742" w:rsidRPr="00BD546F" w:rsidRDefault="00DA2742" w:rsidP="00DA2742">
      <w:pPr>
        <w:numPr>
          <w:ilvl w:val="0"/>
          <w:numId w:val="7"/>
        </w:numPr>
        <w:shd w:val="clear" w:color="auto" w:fill="FFFFFF"/>
        <w:tabs>
          <w:tab w:val="clear" w:pos="720"/>
        </w:tabs>
        <w:ind w:left="268"/>
        <w:jc w:val="both"/>
        <w:textAlignment w:val="baseline"/>
        <w:rPr>
          <w:rFonts w:eastAsia="Times New Roman" w:cs="Times New Roman"/>
          <w:color w:val="000000"/>
          <w:sz w:val="28"/>
          <w:szCs w:val="28"/>
        </w:rPr>
      </w:pPr>
      <w:r w:rsidRPr="00BD546F">
        <w:rPr>
          <w:rFonts w:eastAsia="Times New Roman" w:cs="Times New Roman"/>
          <w:b/>
          <w:bCs/>
          <w:color w:val="000000"/>
          <w:sz w:val="28"/>
          <w:szCs w:val="28"/>
        </w:rPr>
        <w:t>Zorka jewelry plant</w:t>
      </w:r>
      <w:r w:rsidRPr="00BD546F">
        <w:rPr>
          <w:rFonts w:eastAsia="Times New Roman" w:cs="Times New Roman"/>
          <w:color w:val="000000"/>
          <w:sz w:val="28"/>
          <w:szCs w:val="28"/>
        </w:rPr>
        <w:t>;</w:t>
      </w:r>
    </w:p>
    <w:p w:rsidR="00DA2742" w:rsidRPr="00BD546F" w:rsidRDefault="00DA2742" w:rsidP="00DA2742">
      <w:pPr>
        <w:numPr>
          <w:ilvl w:val="0"/>
          <w:numId w:val="7"/>
        </w:numPr>
        <w:shd w:val="clear" w:color="auto" w:fill="FFFFFF"/>
        <w:tabs>
          <w:tab w:val="clear" w:pos="720"/>
        </w:tabs>
        <w:ind w:left="268"/>
        <w:jc w:val="both"/>
        <w:textAlignment w:val="baseline"/>
        <w:rPr>
          <w:rFonts w:eastAsia="Times New Roman" w:cs="Times New Roman"/>
          <w:color w:val="000000"/>
          <w:sz w:val="28"/>
          <w:szCs w:val="28"/>
          <w:lang w:val="en-US"/>
        </w:rPr>
      </w:pPr>
      <w:r w:rsidRPr="00BD546F">
        <w:rPr>
          <w:rFonts w:eastAsia="Times New Roman" w:cs="Times New Roman"/>
          <w:b/>
          <w:bCs/>
          <w:color w:val="000000"/>
          <w:sz w:val="28"/>
          <w:szCs w:val="28"/>
          <w:lang w:val="en-US"/>
        </w:rPr>
        <w:t>Stadler Minsk</w:t>
      </w:r>
      <w:r w:rsidRPr="00BD546F">
        <w:rPr>
          <w:rFonts w:eastAsia="Times New Roman" w:cs="Times New Roman"/>
          <w:color w:val="000000"/>
          <w:sz w:val="28"/>
          <w:szCs w:val="28"/>
          <w:lang w:val="en-US"/>
        </w:rPr>
        <w:t>, Belarus-Swiss joint venture manufacturing railway and urban electric transport;</w:t>
      </w:r>
    </w:p>
    <w:p w:rsidR="00DA2742" w:rsidRPr="00BD546F" w:rsidRDefault="00DA2742" w:rsidP="00DA2742">
      <w:pPr>
        <w:numPr>
          <w:ilvl w:val="0"/>
          <w:numId w:val="7"/>
        </w:numPr>
        <w:shd w:val="clear" w:color="auto" w:fill="FFFFFF"/>
        <w:tabs>
          <w:tab w:val="clear" w:pos="720"/>
        </w:tabs>
        <w:ind w:left="268"/>
        <w:jc w:val="both"/>
        <w:textAlignment w:val="baseline"/>
        <w:rPr>
          <w:rFonts w:eastAsia="Times New Roman" w:cs="Times New Roman"/>
          <w:color w:val="000000"/>
          <w:sz w:val="28"/>
          <w:szCs w:val="28"/>
          <w:lang w:val="en-US"/>
        </w:rPr>
      </w:pPr>
      <w:r w:rsidRPr="00BD546F">
        <w:rPr>
          <w:rFonts w:eastAsia="Times New Roman" w:cs="Times New Roman"/>
          <w:b/>
          <w:bCs/>
          <w:color w:val="000000"/>
          <w:sz w:val="28"/>
          <w:szCs w:val="28"/>
          <w:lang w:val="en-US"/>
        </w:rPr>
        <w:t>BelGee</w:t>
      </w:r>
      <w:r w:rsidRPr="00BD546F">
        <w:rPr>
          <w:rFonts w:eastAsia="Times New Roman" w:cs="Times New Roman"/>
          <w:color w:val="000000"/>
          <w:sz w:val="28"/>
          <w:szCs w:val="28"/>
          <w:lang w:val="en-US"/>
        </w:rPr>
        <w:t>, Belarusian-Chinese joint venture assembling Geely cars.</w:t>
      </w:r>
    </w:p>
    <w:p w:rsidR="00DA2742" w:rsidRPr="00BD546F" w:rsidRDefault="00DA2742" w:rsidP="00DA2742">
      <w:pPr>
        <w:shd w:val="clear" w:color="auto" w:fill="FFFFFF"/>
        <w:spacing w:before="367" w:after="183"/>
        <w:jc w:val="both"/>
        <w:textAlignment w:val="baseline"/>
        <w:outlineLvl w:val="2"/>
        <w:rPr>
          <w:rFonts w:eastAsia="Times New Roman" w:cs="Times New Roman"/>
          <w:b/>
          <w:bCs/>
          <w:caps/>
          <w:color w:val="173772"/>
          <w:sz w:val="28"/>
          <w:szCs w:val="28"/>
          <w:lang w:val="en-US"/>
        </w:rPr>
      </w:pPr>
      <w:r w:rsidRPr="00BD546F">
        <w:rPr>
          <w:rFonts w:eastAsia="Times New Roman" w:cs="Times New Roman"/>
          <w:b/>
          <w:bCs/>
          <w:caps/>
          <w:color w:val="173772"/>
          <w:sz w:val="28"/>
          <w:szCs w:val="28"/>
          <w:lang w:val="en-US"/>
        </w:rPr>
        <w:t>FEZ MINSK PREFERENCES</w:t>
      </w:r>
    </w:p>
    <w:p w:rsidR="00DA2742" w:rsidRPr="00BD546F" w:rsidRDefault="00DA2742" w:rsidP="00DA2742">
      <w:pPr>
        <w:shd w:val="clear" w:color="auto" w:fill="FFFFFF"/>
        <w:spacing w:after="234"/>
        <w:jc w:val="both"/>
        <w:textAlignment w:val="baseline"/>
        <w:rPr>
          <w:rFonts w:eastAsia="Times New Roman" w:cs="Times New Roman"/>
          <w:color w:val="000000"/>
          <w:spacing w:val="7"/>
          <w:sz w:val="28"/>
          <w:szCs w:val="28"/>
          <w:lang w:val="en-US"/>
        </w:rPr>
      </w:pPr>
      <w:r w:rsidRPr="00CF1B13">
        <w:rPr>
          <w:rFonts w:eastAsia="Times New Roman" w:cs="Times New Roman"/>
          <w:color w:val="000000"/>
          <w:spacing w:val="7"/>
          <w:sz w:val="28"/>
          <w:szCs w:val="28"/>
          <w:lang w:val="en-US"/>
        </w:rPr>
        <w:tab/>
      </w:r>
      <w:r w:rsidRPr="00BD546F">
        <w:rPr>
          <w:rFonts w:eastAsia="Times New Roman" w:cs="Times New Roman"/>
          <w:color w:val="000000"/>
          <w:spacing w:val="7"/>
          <w:sz w:val="28"/>
          <w:szCs w:val="28"/>
          <w:lang w:val="en-US"/>
        </w:rPr>
        <w:t>Any legal entity can become a resident company of FEZ Minsk, regardless of the form of ownership and whether it was founded by Belarusian and (or) foreign legal entities and (or) individuals.</w:t>
      </w:r>
    </w:p>
    <w:p w:rsidR="00DA2742" w:rsidRPr="00BD546F" w:rsidRDefault="00DA2742" w:rsidP="00DA2742">
      <w:pPr>
        <w:shd w:val="clear" w:color="auto" w:fill="FFFFFF"/>
        <w:spacing w:after="234"/>
        <w:jc w:val="both"/>
        <w:textAlignment w:val="baseline"/>
        <w:rPr>
          <w:rFonts w:eastAsia="Times New Roman" w:cs="Times New Roman"/>
          <w:color w:val="000000"/>
          <w:spacing w:val="7"/>
          <w:sz w:val="28"/>
          <w:szCs w:val="28"/>
          <w:lang w:val="en-US"/>
        </w:rPr>
      </w:pPr>
      <w:r w:rsidRPr="00CF1B13">
        <w:rPr>
          <w:rFonts w:eastAsia="Times New Roman" w:cs="Times New Roman"/>
          <w:color w:val="000000"/>
          <w:spacing w:val="7"/>
          <w:sz w:val="28"/>
          <w:szCs w:val="28"/>
          <w:lang w:val="en-US"/>
        </w:rPr>
        <w:tab/>
      </w:r>
      <w:r w:rsidRPr="00BD546F">
        <w:rPr>
          <w:rFonts w:eastAsia="Times New Roman" w:cs="Times New Roman"/>
          <w:color w:val="000000"/>
          <w:spacing w:val="7"/>
          <w:sz w:val="28"/>
          <w:szCs w:val="28"/>
          <w:lang w:val="en-US"/>
        </w:rPr>
        <w:t>Main advantages offered to FEZ Minsk resident companies:</w:t>
      </w:r>
    </w:p>
    <w:p w:rsidR="00DA2742" w:rsidRPr="00BD546F" w:rsidRDefault="00DA2742" w:rsidP="00DA2742">
      <w:pPr>
        <w:numPr>
          <w:ilvl w:val="0"/>
          <w:numId w:val="8"/>
        </w:numPr>
        <w:shd w:val="clear" w:color="auto" w:fill="FFFFFF"/>
        <w:tabs>
          <w:tab w:val="clear" w:pos="720"/>
        </w:tabs>
        <w:spacing w:after="117"/>
        <w:ind w:left="268"/>
        <w:jc w:val="both"/>
        <w:textAlignment w:val="baseline"/>
        <w:rPr>
          <w:rFonts w:eastAsia="Times New Roman" w:cs="Times New Roman"/>
          <w:color w:val="000000"/>
          <w:sz w:val="28"/>
          <w:szCs w:val="28"/>
          <w:lang w:val="en-US"/>
        </w:rPr>
      </w:pPr>
      <w:r w:rsidRPr="00BD546F">
        <w:rPr>
          <w:rFonts w:eastAsia="Times New Roman" w:cs="Times New Roman"/>
          <w:color w:val="000000"/>
          <w:sz w:val="28"/>
          <w:szCs w:val="28"/>
          <w:lang w:val="en-US"/>
        </w:rPr>
        <w:t>favorable geographic location, short distance to the main European centers;</w:t>
      </w:r>
    </w:p>
    <w:p w:rsidR="00DA2742" w:rsidRPr="00BD546F" w:rsidRDefault="00DA2742" w:rsidP="00DA2742">
      <w:pPr>
        <w:numPr>
          <w:ilvl w:val="0"/>
          <w:numId w:val="8"/>
        </w:numPr>
        <w:shd w:val="clear" w:color="auto" w:fill="FFFFFF"/>
        <w:tabs>
          <w:tab w:val="clear" w:pos="720"/>
        </w:tabs>
        <w:spacing w:after="117"/>
        <w:ind w:left="268"/>
        <w:jc w:val="both"/>
        <w:textAlignment w:val="baseline"/>
        <w:rPr>
          <w:rFonts w:eastAsia="Times New Roman" w:cs="Times New Roman"/>
          <w:color w:val="000000"/>
          <w:sz w:val="28"/>
          <w:szCs w:val="28"/>
        </w:rPr>
      </w:pPr>
      <w:r w:rsidRPr="00BD546F">
        <w:rPr>
          <w:rFonts w:eastAsia="Times New Roman" w:cs="Times New Roman"/>
          <w:color w:val="000000"/>
          <w:sz w:val="28"/>
          <w:szCs w:val="28"/>
        </w:rPr>
        <w:t>tax and customs privileges;</w:t>
      </w:r>
    </w:p>
    <w:p w:rsidR="00DA2742" w:rsidRPr="00BD546F" w:rsidRDefault="00DA2742" w:rsidP="00DA2742">
      <w:pPr>
        <w:numPr>
          <w:ilvl w:val="0"/>
          <w:numId w:val="8"/>
        </w:numPr>
        <w:shd w:val="clear" w:color="auto" w:fill="FFFFFF"/>
        <w:tabs>
          <w:tab w:val="clear" w:pos="720"/>
        </w:tabs>
        <w:spacing w:after="117"/>
        <w:ind w:left="268"/>
        <w:jc w:val="both"/>
        <w:textAlignment w:val="baseline"/>
        <w:rPr>
          <w:rFonts w:eastAsia="Times New Roman" w:cs="Times New Roman"/>
          <w:color w:val="000000"/>
          <w:sz w:val="28"/>
          <w:szCs w:val="28"/>
          <w:lang w:val="en-US"/>
        </w:rPr>
      </w:pPr>
      <w:r w:rsidRPr="00BD546F">
        <w:rPr>
          <w:rFonts w:eastAsia="Times New Roman" w:cs="Times New Roman"/>
          <w:color w:val="000000"/>
          <w:sz w:val="28"/>
          <w:szCs w:val="28"/>
          <w:lang w:val="en-US"/>
        </w:rPr>
        <w:t>convenient and immediate access to rail, air and road transport, which creates conditions for effective logistics;</w:t>
      </w:r>
    </w:p>
    <w:p w:rsidR="00DA2742" w:rsidRPr="002F3367" w:rsidRDefault="00DA2742" w:rsidP="00DA2742">
      <w:pPr>
        <w:numPr>
          <w:ilvl w:val="0"/>
          <w:numId w:val="8"/>
        </w:numPr>
        <w:shd w:val="clear" w:color="auto" w:fill="FFFFFF"/>
        <w:tabs>
          <w:tab w:val="clear" w:pos="720"/>
        </w:tabs>
        <w:spacing w:after="117"/>
        <w:ind w:left="268"/>
        <w:jc w:val="both"/>
        <w:textAlignment w:val="baseline"/>
        <w:rPr>
          <w:rFonts w:eastAsia="Times New Roman" w:cs="Times New Roman"/>
          <w:color w:val="000000"/>
          <w:sz w:val="28"/>
          <w:szCs w:val="28"/>
          <w:lang w:val="en-US"/>
        </w:rPr>
      </w:pPr>
      <w:proofErr w:type="gramStart"/>
      <w:r w:rsidRPr="00BD546F">
        <w:rPr>
          <w:rFonts w:eastAsia="Times New Roman" w:cs="Times New Roman"/>
          <w:color w:val="000000"/>
          <w:sz w:val="28"/>
          <w:szCs w:val="28"/>
          <w:lang w:val="en-US"/>
        </w:rPr>
        <w:t>high</w:t>
      </w:r>
      <w:proofErr w:type="gramEnd"/>
      <w:r w:rsidRPr="00BD546F">
        <w:rPr>
          <w:rFonts w:eastAsia="Times New Roman" w:cs="Times New Roman"/>
          <w:color w:val="000000"/>
          <w:sz w:val="28"/>
          <w:szCs w:val="28"/>
          <w:lang w:val="en-US"/>
        </w:rPr>
        <w:t xml:space="preserve"> concentration of business-communities, international offices and organizations.</w:t>
      </w:r>
    </w:p>
    <w:p w:rsidR="00DA2742" w:rsidRPr="002F3367" w:rsidRDefault="00DA2742" w:rsidP="00DA2742">
      <w:pPr>
        <w:shd w:val="clear" w:color="auto" w:fill="FFFFFF"/>
        <w:spacing w:before="367" w:after="183"/>
        <w:jc w:val="both"/>
        <w:textAlignment w:val="baseline"/>
        <w:outlineLvl w:val="2"/>
        <w:rPr>
          <w:b/>
          <w:color w:val="1F497D" w:themeColor="text2"/>
          <w:sz w:val="28"/>
          <w:szCs w:val="28"/>
        </w:rPr>
      </w:pPr>
      <w:r>
        <w:rPr>
          <w:rFonts w:eastAsia="Times New Roman" w:cs="Times New Roman"/>
          <w:b/>
          <w:bCs/>
          <w:caps/>
          <w:color w:val="173772"/>
          <w:sz w:val="28"/>
          <w:szCs w:val="28"/>
          <w:lang w:val="en-US"/>
        </w:rPr>
        <w:t>CONTACTS</w:t>
      </w:r>
      <w:r>
        <w:rPr>
          <w:rFonts w:eastAsia="Times New Roman" w:cs="Times New Roman"/>
          <w:b/>
          <w:bCs/>
          <w:caps/>
          <w:color w:val="173772"/>
          <w:sz w:val="28"/>
          <w:szCs w:val="28"/>
        </w:rPr>
        <w:t>:</w:t>
      </w:r>
      <w:r w:rsidRPr="002F3367">
        <w:rPr>
          <w:b/>
          <w:color w:val="1F497D" w:themeColor="text2"/>
          <w:sz w:val="28"/>
          <w:szCs w:val="28"/>
        </w:rPr>
        <w:t xml:space="preserve"> </w:t>
      </w:r>
    </w:p>
    <w:tbl>
      <w:tblPr>
        <w:tblStyle w:val="a5"/>
        <w:tblW w:w="0" w:type="auto"/>
        <w:jc w:val="center"/>
        <w:tblLook w:val="04A0" w:firstRow="1" w:lastRow="0" w:firstColumn="1" w:lastColumn="0" w:noHBand="0" w:noVBand="1"/>
      </w:tblPr>
      <w:tblGrid>
        <w:gridCol w:w="4361"/>
        <w:gridCol w:w="5210"/>
      </w:tblGrid>
      <w:tr w:rsidR="00DA2742" w:rsidRPr="00D506AC" w:rsidTr="001074D8">
        <w:trPr>
          <w:jc w:val="center"/>
        </w:trPr>
        <w:tc>
          <w:tcPr>
            <w:tcW w:w="4361" w:type="dxa"/>
            <w:tcBorders>
              <w:top w:val="nil"/>
              <w:left w:val="nil"/>
              <w:bottom w:val="nil"/>
              <w:right w:val="nil"/>
            </w:tcBorders>
            <w:vAlign w:val="center"/>
          </w:tcPr>
          <w:p w:rsidR="00DA2742" w:rsidRPr="00D506AC" w:rsidRDefault="00DA2742" w:rsidP="001074D8">
            <w:pPr>
              <w:spacing w:before="40" w:after="40"/>
              <w:rPr>
                <w:sz w:val="28"/>
                <w:szCs w:val="28"/>
              </w:rPr>
            </w:pPr>
            <w:r w:rsidRPr="00D506AC">
              <w:rPr>
                <w:sz w:val="28"/>
                <w:szCs w:val="28"/>
                <w:lang w:val="en-US"/>
              </w:rPr>
              <w:t>phone / fax reception:</w:t>
            </w:r>
          </w:p>
        </w:tc>
        <w:tc>
          <w:tcPr>
            <w:tcW w:w="5210" w:type="dxa"/>
            <w:tcBorders>
              <w:top w:val="nil"/>
              <w:left w:val="nil"/>
              <w:bottom w:val="nil"/>
              <w:right w:val="nil"/>
            </w:tcBorders>
            <w:vAlign w:val="center"/>
          </w:tcPr>
          <w:p w:rsidR="00DA2742" w:rsidRPr="00D506AC" w:rsidRDefault="00DA2742" w:rsidP="001074D8">
            <w:pPr>
              <w:spacing w:before="40" w:after="40"/>
              <w:rPr>
                <w:sz w:val="28"/>
                <w:szCs w:val="28"/>
              </w:rPr>
            </w:pPr>
            <w:r w:rsidRPr="00D506AC">
              <w:rPr>
                <w:sz w:val="28"/>
                <w:szCs w:val="28"/>
              </w:rPr>
              <w:t>+375 17 327 46 96</w:t>
            </w:r>
          </w:p>
        </w:tc>
      </w:tr>
      <w:tr w:rsidR="00DA2742" w:rsidRPr="00D506AC" w:rsidTr="001074D8">
        <w:trPr>
          <w:jc w:val="center"/>
        </w:trPr>
        <w:tc>
          <w:tcPr>
            <w:tcW w:w="4361" w:type="dxa"/>
            <w:tcBorders>
              <w:top w:val="nil"/>
              <w:left w:val="nil"/>
              <w:bottom w:val="nil"/>
              <w:right w:val="nil"/>
            </w:tcBorders>
            <w:vAlign w:val="center"/>
          </w:tcPr>
          <w:p w:rsidR="00DA2742" w:rsidRDefault="00DA2742" w:rsidP="001074D8">
            <w:pPr>
              <w:spacing w:before="40" w:after="40"/>
              <w:rPr>
                <w:sz w:val="28"/>
                <w:szCs w:val="28"/>
                <w:lang w:val="en-US"/>
              </w:rPr>
            </w:pPr>
            <w:r w:rsidRPr="00D506AC">
              <w:rPr>
                <w:sz w:val="28"/>
                <w:szCs w:val="28"/>
                <w:lang w:val="en-US"/>
              </w:rPr>
              <w:t xml:space="preserve">Tel. head of administration, </w:t>
            </w:r>
          </w:p>
          <w:p w:rsidR="00DA2742" w:rsidRPr="00D506AC" w:rsidRDefault="00DA2742" w:rsidP="001074D8">
            <w:pPr>
              <w:spacing w:before="40" w:after="40"/>
              <w:rPr>
                <w:sz w:val="28"/>
                <w:szCs w:val="28"/>
                <w:lang w:val="en-US"/>
              </w:rPr>
            </w:pPr>
            <w:r w:rsidRPr="001405F4">
              <w:rPr>
                <w:sz w:val="28"/>
                <w:szCs w:val="28"/>
                <w:lang w:val="en-US"/>
              </w:rPr>
              <w:t>Dmitry Rudchenko</w:t>
            </w:r>
            <w:r w:rsidRPr="00D506AC">
              <w:rPr>
                <w:sz w:val="28"/>
                <w:szCs w:val="28"/>
                <w:lang w:val="en-US"/>
              </w:rPr>
              <w:t>:</w:t>
            </w:r>
          </w:p>
        </w:tc>
        <w:tc>
          <w:tcPr>
            <w:tcW w:w="5210" w:type="dxa"/>
            <w:tcBorders>
              <w:top w:val="nil"/>
              <w:left w:val="nil"/>
              <w:bottom w:val="nil"/>
              <w:right w:val="nil"/>
            </w:tcBorders>
            <w:vAlign w:val="bottom"/>
          </w:tcPr>
          <w:p w:rsidR="00DA2742" w:rsidRPr="00D506AC" w:rsidRDefault="00DA2742" w:rsidP="001074D8">
            <w:pPr>
              <w:spacing w:before="40" w:after="40"/>
              <w:rPr>
                <w:sz w:val="28"/>
                <w:szCs w:val="28"/>
              </w:rPr>
            </w:pPr>
            <w:r w:rsidRPr="00D506AC">
              <w:rPr>
                <w:sz w:val="28"/>
                <w:szCs w:val="28"/>
              </w:rPr>
              <w:t>+ 375 17 335 28 87</w:t>
            </w:r>
          </w:p>
        </w:tc>
      </w:tr>
      <w:tr w:rsidR="00DA2742" w:rsidRPr="00D506AC" w:rsidTr="001074D8">
        <w:trPr>
          <w:jc w:val="center"/>
        </w:trPr>
        <w:tc>
          <w:tcPr>
            <w:tcW w:w="4361" w:type="dxa"/>
            <w:tcBorders>
              <w:top w:val="nil"/>
              <w:left w:val="nil"/>
              <w:bottom w:val="nil"/>
              <w:right w:val="nil"/>
            </w:tcBorders>
            <w:vAlign w:val="center"/>
          </w:tcPr>
          <w:p w:rsidR="00DA2742" w:rsidRPr="00D506AC" w:rsidRDefault="00DA2742" w:rsidP="001074D8">
            <w:pPr>
              <w:spacing w:before="40" w:after="40"/>
              <w:rPr>
                <w:sz w:val="28"/>
                <w:szCs w:val="28"/>
              </w:rPr>
            </w:pPr>
            <w:r w:rsidRPr="00D506AC">
              <w:rPr>
                <w:sz w:val="28"/>
                <w:szCs w:val="28"/>
                <w:lang w:val="en-US"/>
              </w:rPr>
              <w:t>e-mail:</w:t>
            </w:r>
          </w:p>
        </w:tc>
        <w:tc>
          <w:tcPr>
            <w:tcW w:w="5210" w:type="dxa"/>
            <w:tcBorders>
              <w:top w:val="nil"/>
              <w:left w:val="nil"/>
              <w:bottom w:val="nil"/>
              <w:right w:val="nil"/>
            </w:tcBorders>
            <w:vAlign w:val="center"/>
          </w:tcPr>
          <w:p w:rsidR="00DA2742" w:rsidRPr="00D506AC" w:rsidRDefault="00DA2742" w:rsidP="001074D8">
            <w:pPr>
              <w:spacing w:before="40" w:after="40"/>
              <w:rPr>
                <w:sz w:val="28"/>
                <w:szCs w:val="28"/>
              </w:rPr>
            </w:pPr>
            <w:hyperlink r:id="rId7" w:history="1">
              <w:r w:rsidRPr="00D506AC">
                <w:rPr>
                  <w:rStyle w:val="a4"/>
                  <w:color w:val="000000" w:themeColor="text1"/>
                  <w:sz w:val="28"/>
                  <w:szCs w:val="28"/>
                  <w:lang w:val="en-US"/>
                </w:rPr>
                <w:t>info@fezminsk.by</w:t>
              </w:r>
            </w:hyperlink>
          </w:p>
        </w:tc>
      </w:tr>
      <w:tr w:rsidR="00DA2742" w:rsidRPr="00DA2742" w:rsidTr="001074D8">
        <w:trPr>
          <w:jc w:val="center"/>
        </w:trPr>
        <w:tc>
          <w:tcPr>
            <w:tcW w:w="4361" w:type="dxa"/>
            <w:tcBorders>
              <w:top w:val="nil"/>
              <w:left w:val="nil"/>
              <w:bottom w:val="nil"/>
              <w:right w:val="nil"/>
            </w:tcBorders>
            <w:vAlign w:val="center"/>
          </w:tcPr>
          <w:p w:rsidR="00DA2742" w:rsidRPr="00D506AC" w:rsidRDefault="00DA2742" w:rsidP="001074D8">
            <w:pPr>
              <w:spacing w:before="40" w:after="40"/>
              <w:rPr>
                <w:sz w:val="28"/>
                <w:szCs w:val="28"/>
              </w:rPr>
            </w:pPr>
            <w:r w:rsidRPr="00D506AC">
              <w:rPr>
                <w:sz w:val="28"/>
                <w:szCs w:val="28"/>
              </w:rPr>
              <w:t>address:</w:t>
            </w:r>
          </w:p>
        </w:tc>
        <w:tc>
          <w:tcPr>
            <w:tcW w:w="5210" w:type="dxa"/>
            <w:tcBorders>
              <w:top w:val="nil"/>
              <w:left w:val="nil"/>
              <w:bottom w:val="nil"/>
              <w:right w:val="nil"/>
            </w:tcBorders>
            <w:vAlign w:val="center"/>
          </w:tcPr>
          <w:p w:rsidR="00DA2742" w:rsidRPr="00D506AC" w:rsidRDefault="00DA2742" w:rsidP="001074D8">
            <w:pPr>
              <w:spacing w:before="40" w:after="40"/>
              <w:rPr>
                <w:sz w:val="28"/>
                <w:szCs w:val="28"/>
                <w:lang w:val="en-US"/>
              </w:rPr>
            </w:pPr>
            <w:r w:rsidRPr="00D506AC">
              <w:rPr>
                <w:sz w:val="28"/>
                <w:szCs w:val="28"/>
                <w:lang w:val="en-US"/>
              </w:rPr>
              <w:t>Kropotkina street 44, Minsk, Republic of Belarus</w:t>
            </w:r>
          </w:p>
        </w:tc>
      </w:tr>
      <w:tr w:rsidR="00DA2742" w:rsidRPr="002F3367" w:rsidTr="001074D8">
        <w:trPr>
          <w:jc w:val="center"/>
        </w:trPr>
        <w:tc>
          <w:tcPr>
            <w:tcW w:w="4361" w:type="dxa"/>
            <w:tcBorders>
              <w:top w:val="nil"/>
              <w:left w:val="nil"/>
              <w:bottom w:val="nil"/>
              <w:right w:val="nil"/>
            </w:tcBorders>
            <w:vAlign w:val="center"/>
          </w:tcPr>
          <w:p w:rsidR="00DA2742" w:rsidRPr="00D506AC" w:rsidRDefault="00DA2742" w:rsidP="001074D8">
            <w:pPr>
              <w:spacing w:before="40" w:after="40"/>
              <w:rPr>
                <w:sz w:val="28"/>
                <w:szCs w:val="28"/>
              </w:rPr>
            </w:pPr>
            <w:r w:rsidRPr="002F3367">
              <w:rPr>
                <w:sz w:val="28"/>
                <w:szCs w:val="28"/>
              </w:rPr>
              <w:t>website:</w:t>
            </w:r>
          </w:p>
        </w:tc>
        <w:tc>
          <w:tcPr>
            <w:tcW w:w="5210" w:type="dxa"/>
            <w:tcBorders>
              <w:top w:val="nil"/>
              <w:left w:val="nil"/>
              <w:bottom w:val="nil"/>
              <w:right w:val="nil"/>
            </w:tcBorders>
            <w:vAlign w:val="center"/>
          </w:tcPr>
          <w:p w:rsidR="00DA2742" w:rsidRPr="002F3367" w:rsidRDefault="00DA2742" w:rsidP="001074D8">
            <w:pPr>
              <w:spacing w:before="40" w:after="40"/>
              <w:rPr>
                <w:sz w:val="28"/>
                <w:szCs w:val="28"/>
              </w:rPr>
            </w:pPr>
            <w:r w:rsidRPr="002F3367">
              <w:rPr>
                <w:sz w:val="28"/>
                <w:szCs w:val="28"/>
                <w:lang w:val="en-US"/>
              </w:rPr>
              <w:t>https</w:t>
            </w:r>
            <w:r w:rsidRPr="002F3367">
              <w:rPr>
                <w:sz w:val="28"/>
                <w:szCs w:val="28"/>
              </w:rPr>
              <w:t>://</w:t>
            </w:r>
            <w:r w:rsidRPr="002F3367">
              <w:rPr>
                <w:sz w:val="28"/>
                <w:szCs w:val="28"/>
                <w:lang w:val="en-US"/>
              </w:rPr>
              <w:t>www</w:t>
            </w:r>
            <w:r w:rsidRPr="002F3367">
              <w:rPr>
                <w:sz w:val="28"/>
                <w:szCs w:val="28"/>
              </w:rPr>
              <w:t>.</w:t>
            </w:r>
            <w:r w:rsidRPr="002F3367">
              <w:rPr>
                <w:sz w:val="28"/>
                <w:szCs w:val="28"/>
                <w:lang w:val="en-US"/>
              </w:rPr>
              <w:t>fezminsk</w:t>
            </w:r>
            <w:r w:rsidRPr="002F3367">
              <w:rPr>
                <w:sz w:val="28"/>
                <w:szCs w:val="28"/>
              </w:rPr>
              <w:t>.</w:t>
            </w:r>
            <w:r w:rsidRPr="002F3367">
              <w:rPr>
                <w:sz w:val="28"/>
                <w:szCs w:val="28"/>
                <w:lang w:val="en-US"/>
              </w:rPr>
              <w:t>by</w:t>
            </w:r>
            <w:r w:rsidRPr="002F3367">
              <w:rPr>
                <w:sz w:val="28"/>
                <w:szCs w:val="28"/>
              </w:rPr>
              <w:t>/</w:t>
            </w:r>
            <w:r w:rsidRPr="002F3367">
              <w:rPr>
                <w:sz w:val="28"/>
                <w:szCs w:val="28"/>
                <w:lang w:val="en-US"/>
              </w:rPr>
              <w:t>en</w:t>
            </w:r>
            <w:r w:rsidRPr="002F3367">
              <w:rPr>
                <w:sz w:val="28"/>
                <w:szCs w:val="28"/>
              </w:rPr>
              <w:t>/</w:t>
            </w:r>
          </w:p>
        </w:tc>
      </w:tr>
    </w:tbl>
    <w:p w:rsidR="00DA2742" w:rsidRDefault="00DA2742" w:rsidP="00DA2742"/>
    <w:p w:rsidR="00DA2742" w:rsidRDefault="00DA2742" w:rsidP="00DA2742">
      <w:pPr>
        <w:spacing w:after="200" w:line="276" w:lineRule="auto"/>
      </w:pPr>
      <w:r>
        <w:br w:type="page"/>
      </w:r>
    </w:p>
    <w:p w:rsidR="00DA2742" w:rsidRPr="00171F63" w:rsidRDefault="00DA2742" w:rsidP="00DA2742">
      <w:pPr>
        <w:jc w:val="center"/>
        <w:rPr>
          <w:b/>
          <w:color w:val="002060"/>
          <w:sz w:val="28"/>
          <w:lang w:val="en-US"/>
        </w:rPr>
      </w:pPr>
      <w:r w:rsidRPr="00171F63">
        <w:rPr>
          <w:b/>
          <w:color w:val="002060"/>
          <w:sz w:val="28"/>
          <w:lang w:val="en-US"/>
        </w:rPr>
        <w:lastRenderedPageBreak/>
        <w:t>INVESTMENT PROPOSAL IN THE TERRITORY OF MINSK FEZ IN MOLODECHNO CITY</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Project name: reconstruction of production of parts manufacturing by powder metallurgy method with creation of joint venture</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Industry sector: powder metallurgy</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 xml:space="preserve">Place for implementation: Molodechno city, 130 Janki Kupaly </w:t>
      </w:r>
      <w:proofErr w:type="gramStart"/>
      <w:r w:rsidRPr="00171F63">
        <w:rPr>
          <w:sz w:val="28"/>
          <w:lang w:val="en-US"/>
        </w:rPr>
        <w:t>street</w:t>
      </w:r>
      <w:proofErr w:type="gramEnd"/>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 xml:space="preserve">Project description: creation of joint venture, reconstruction of production of truck and tractor parts by powder metallurgy method, reconstruction of production of heat sinks and bronze powder in order to reduce costs and occupied premises </w:t>
      </w:r>
      <w:proofErr w:type="gramStart"/>
      <w:r w:rsidRPr="00171F63">
        <w:rPr>
          <w:sz w:val="28"/>
          <w:lang w:val="en-US"/>
        </w:rPr>
        <w:t>down to 12096 sq.m</w:t>
      </w:r>
      <w:proofErr w:type="gramEnd"/>
      <w:r w:rsidRPr="00171F63">
        <w:rPr>
          <w:sz w:val="28"/>
          <w:lang w:val="en-US"/>
        </w:rPr>
        <w:t>. Free production premises (33017</w:t>
      </w:r>
      <w:proofErr w:type="gramStart"/>
      <w:r w:rsidRPr="00171F63">
        <w:rPr>
          <w:sz w:val="28"/>
          <w:lang w:val="en-US"/>
        </w:rPr>
        <w:t>,7</w:t>
      </w:r>
      <w:proofErr w:type="gramEnd"/>
      <w:r w:rsidRPr="00171F63">
        <w:rPr>
          <w:sz w:val="28"/>
          <w:lang w:val="en-US"/>
        </w:rPr>
        <w:t xml:space="preserve"> sq.m.) can be used for creation of other productions or for rent.</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Degree of readiness: existing production.</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Full name of organization: Production republican unitary enterprise “Molodechno plant for powder metallurgy”.</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Date of registration: date of creation – 01.01.1984, date of registration – 11.11.2000.</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Workplaces: 202.</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Distribution of authorized capital in shares, %: 100% of state property.</w:t>
      </w:r>
    </w:p>
    <w:p w:rsidR="00DA2742" w:rsidRPr="00171F63" w:rsidRDefault="00DA2742" w:rsidP="00DA2742">
      <w:pPr>
        <w:rPr>
          <w:sz w:val="28"/>
          <w:lang w:val="en-US"/>
        </w:rPr>
      </w:pPr>
    </w:p>
    <w:p w:rsidR="00DA2742" w:rsidRPr="00171F63" w:rsidRDefault="00DA2742" w:rsidP="00DA2742">
      <w:pPr>
        <w:rPr>
          <w:sz w:val="28"/>
          <w:lang w:val="en-US"/>
        </w:rPr>
      </w:pPr>
      <w:r w:rsidRPr="00171F63">
        <w:rPr>
          <w:sz w:val="28"/>
          <w:lang w:val="en-US"/>
        </w:rPr>
        <w:t>Characteristics of product market:</w:t>
      </w:r>
    </w:p>
    <w:p w:rsidR="00DA2742" w:rsidRPr="00171F63" w:rsidRDefault="00DA2742" w:rsidP="00DA2742">
      <w:pPr>
        <w:rPr>
          <w:sz w:val="28"/>
          <w:lang w:val="en-US"/>
        </w:rPr>
      </w:pPr>
      <w:r w:rsidRPr="00171F63">
        <w:rPr>
          <w:sz w:val="28"/>
          <w:lang w:val="en-US"/>
        </w:rPr>
        <w:t>1. Name and description of product: parts for truck and tractor industry, heat sinks, bronze powder.</w:t>
      </w:r>
    </w:p>
    <w:p w:rsidR="00DA2742" w:rsidRPr="00171F63" w:rsidRDefault="00DA2742" w:rsidP="00DA2742">
      <w:pPr>
        <w:rPr>
          <w:sz w:val="28"/>
          <w:lang w:val="en-US"/>
        </w:rPr>
      </w:pPr>
      <w:r w:rsidRPr="00171F63">
        <w:rPr>
          <w:sz w:val="28"/>
          <w:lang w:val="en-US"/>
        </w:rPr>
        <w:t xml:space="preserve">2. Main consumers: OJSC “MTZ”, Minsk, OJSC “BelAz”, Zhodino, OJSC “Amkodor”, Minsk, OJSC “MZKT”, Minsk, OJSC “Borisov plant “Autogydrousilitel”, Borisov, OJSC “BAAZ”, Baranovichi, OJSC “BelKard”, Grodno, OJSC “BZTD&amp;A”, Bobrujsk, JV “Vitar-Avtomotiv”, Minsk, railway departments, LLC “Electroizdelije”, Minsk, LLC “REVAND”, Samara, JSC “PTZ”, Saint-Petersburg, OJSC “Transpneumatika”, Pervomajsk, OJSC “Kaluga engine”, Kaluga, JSC “Elvorty”, Ukraine. </w:t>
      </w:r>
    </w:p>
    <w:p w:rsidR="00DA2742" w:rsidRPr="00171F63" w:rsidRDefault="00DA2742" w:rsidP="00DA2742">
      <w:pPr>
        <w:rPr>
          <w:sz w:val="28"/>
          <w:lang w:val="en-US"/>
        </w:rPr>
      </w:pPr>
      <w:r w:rsidRPr="00171F63">
        <w:rPr>
          <w:sz w:val="28"/>
          <w:lang w:val="en-US"/>
        </w:rPr>
        <w:t>3. Main competitors (producers of similar goods): powder metallurgy enterprises in Russian Federation, Poland and China.</w:t>
      </w:r>
    </w:p>
    <w:p w:rsidR="00DA2742" w:rsidRPr="00171F63" w:rsidRDefault="00DA2742" w:rsidP="00DA2742">
      <w:pPr>
        <w:rPr>
          <w:sz w:val="28"/>
          <w:lang w:val="en-US"/>
        </w:rPr>
      </w:pPr>
      <w:r w:rsidRPr="00171F63">
        <w:rPr>
          <w:sz w:val="28"/>
          <w:lang w:val="en-US"/>
        </w:rPr>
        <w:t>4. Characteristics of external markets:</w:t>
      </w:r>
    </w:p>
    <w:p w:rsidR="00DA2742" w:rsidRPr="00171F63" w:rsidRDefault="00DA2742" w:rsidP="00DA2742">
      <w:pPr>
        <w:rPr>
          <w:sz w:val="28"/>
          <w:lang w:val="en-US"/>
        </w:rPr>
      </w:pPr>
      <w:r w:rsidRPr="00171F63">
        <w:rPr>
          <w:sz w:val="28"/>
          <w:lang w:val="en-US"/>
        </w:rPr>
        <w:t>Export makes 43</w:t>
      </w:r>
      <w:proofErr w:type="gramStart"/>
      <w:r w:rsidRPr="00171F63">
        <w:rPr>
          <w:sz w:val="28"/>
          <w:lang w:val="en-US"/>
        </w:rPr>
        <w:t>,2</w:t>
      </w:r>
      <w:proofErr w:type="gramEnd"/>
      <w:r w:rsidRPr="00171F63">
        <w:rPr>
          <w:sz w:val="28"/>
          <w:lang w:val="en-US"/>
        </w:rPr>
        <w:t>% (Russia, Ukraine, Estonia)</w:t>
      </w:r>
    </w:p>
    <w:p w:rsidR="00DA2742" w:rsidRPr="00171F63" w:rsidRDefault="00DA2742" w:rsidP="00DA2742">
      <w:pPr>
        <w:rPr>
          <w:sz w:val="28"/>
          <w:lang w:val="en-US"/>
        </w:rPr>
      </w:pPr>
      <w:r w:rsidRPr="00171F63">
        <w:rPr>
          <w:sz w:val="28"/>
          <w:lang w:val="en-US"/>
        </w:rPr>
        <w:t>Description of infrastructure:</w:t>
      </w:r>
    </w:p>
    <w:p w:rsidR="00DA2742" w:rsidRPr="00171F63" w:rsidRDefault="00DA2742" w:rsidP="00DA2742">
      <w:pPr>
        <w:rPr>
          <w:sz w:val="28"/>
          <w:lang w:val="en-US"/>
        </w:rPr>
      </w:pPr>
      <w:r w:rsidRPr="00171F63">
        <w:rPr>
          <w:sz w:val="28"/>
          <w:lang w:val="en-US"/>
        </w:rPr>
        <w:t>Land plot – 12</w:t>
      </w:r>
      <w:proofErr w:type="gramStart"/>
      <w:r w:rsidRPr="00171F63">
        <w:rPr>
          <w:sz w:val="28"/>
          <w:lang w:val="en-US"/>
        </w:rPr>
        <w:t>,5</w:t>
      </w:r>
      <w:proofErr w:type="gramEnd"/>
      <w:r w:rsidRPr="00171F63">
        <w:rPr>
          <w:sz w:val="28"/>
          <w:lang w:val="en-US"/>
        </w:rPr>
        <w:t xml:space="preserve"> ha, roads, electrical grid, water pipe, gas supply, heat supply.</w:t>
      </w:r>
    </w:p>
    <w:p w:rsidR="00DA2742" w:rsidRPr="00171F63" w:rsidRDefault="00DA2742" w:rsidP="00DA2742">
      <w:pPr>
        <w:rPr>
          <w:sz w:val="28"/>
          <w:lang w:val="en-US"/>
        </w:rPr>
      </w:pPr>
    </w:p>
    <w:p w:rsidR="00DA2742" w:rsidRPr="001405F4" w:rsidRDefault="00DA2742" w:rsidP="00DA2742">
      <w:pPr>
        <w:rPr>
          <w:sz w:val="28"/>
          <w:lang w:val="en-US"/>
        </w:rPr>
      </w:pPr>
      <w:r w:rsidRPr="001405F4">
        <w:rPr>
          <w:sz w:val="28"/>
          <w:lang w:val="en-US"/>
        </w:rPr>
        <w:t>Contact person in Molodechno:</w:t>
      </w:r>
    </w:p>
    <w:p w:rsidR="00DA2742" w:rsidRPr="001405F4" w:rsidRDefault="00DA2742" w:rsidP="00DA2742">
      <w:pPr>
        <w:rPr>
          <w:sz w:val="28"/>
          <w:lang w:val="en-US"/>
        </w:rPr>
      </w:pPr>
      <w:r w:rsidRPr="001405F4">
        <w:rPr>
          <w:sz w:val="28"/>
          <w:lang w:val="en-US"/>
        </w:rPr>
        <w:t>Topalov Oleg, director, tel. 8-0176-73-90-10, 8-0176-73-24-98</w:t>
      </w:r>
    </w:p>
    <w:p w:rsidR="001D1970" w:rsidRPr="00DA2742" w:rsidRDefault="001D1970">
      <w:pPr>
        <w:rPr>
          <w:lang w:val="en-US"/>
        </w:rPr>
      </w:pPr>
      <w:bookmarkStart w:id="0" w:name="_GoBack"/>
      <w:bookmarkEnd w:id="0"/>
    </w:p>
    <w:sectPr w:rsidR="001D1970" w:rsidRPr="00DA2742" w:rsidSect="00BD546F">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E5DBF"/>
    <w:multiLevelType w:val="multilevel"/>
    <w:tmpl w:val="603E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BC0DAA"/>
    <w:multiLevelType w:val="multilevel"/>
    <w:tmpl w:val="DDF4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40432D"/>
    <w:multiLevelType w:val="multilevel"/>
    <w:tmpl w:val="B334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B52B8F"/>
    <w:multiLevelType w:val="multilevel"/>
    <w:tmpl w:val="A8F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8C52C1"/>
    <w:multiLevelType w:val="multilevel"/>
    <w:tmpl w:val="05C0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C3505FA"/>
    <w:multiLevelType w:val="multilevel"/>
    <w:tmpl w:val="FD8E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DA027C"/>
    <w:multiLevelType w:val="multilevel"/>
    <w:tmpl w:val="0CB6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4D500E"/>
    <w:multiLevelType w:val="multilevel"/>
    <w:tmpl w:val="DDD6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6"/>
  </w:num>
  <w:num w:numId="5">
    <w:abstractNumId w:val="0"/>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742"/>
    <w:rsid w:val="001D1970"/>
    <w:rsid w:val="00DA2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742"/>
    <w:pPr>
      <w:spacing w:after="0" w:line="240" w:lineRule="auto"/>
    </w:pPr>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2742"/>
    <w:pPr>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semiHidden/>
    <w:unhideWhenUsed/>
    <w:rsid w:val="00DA2742"/>
    <w:rPr>
      <w:color w:val="0000FF"/>
      <w:u w:val="single"/>
    </w:rPr>
  </w:style>
  <w:style w:type="table" w:styleId="a5">
    <w:name w:val="Table Grid"/>
    <w:basedOn w:val="a1"/>
    <w:uiPriority w:val="59"/>
    <w:rsid w:val="00DA274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742"/>
    <w:pPr>
      <w:spacing w:after="0" w:line="240" w:lineRule="auto"/>
    </w:pPr>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2742"/>
    <w:pPr>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semiHidden/>
    <w:unhideWhenUsed/>
    <w:rsid w:val="00DA2742"/>
    <w:rPr>
      <w:color w:val="0000FF"/>
      <w:u w:val="single"/>
    </w:rPr>
  </w:style>
  <w:style w:type="table" w:styleId="a5">
    <w:name w:val="Table Grid"/>
    <w:basedOn w:val="a1"/>
    <w:uiPriority w:val="59"/>
    <w:rsid w:val="00DA2742"/>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nfo@fezminsk.b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fezminsk.b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1896</Words>
  <Characters>10811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specialist</dc:creator>
  <cp:lastModifiedBy>specialist</cp:lastModifiedBy>
  <cp:revision>1</cp:revision>
  <dcterms:created xsi:type="dcterms:W3CDTF">2018-10-09T07:12:00Z</dcterms:created>
  <dcterms:modified xsi:type="dcterms:W3CDTF">2018-10-09T07:13:00Z</dcterms:modified>
</cp:coreProperties>
</file>